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85045" w:rsidRPr="00985045" w:rsidRDefault="00985045" w:rsidP="003A6692">
      <w:pPr>
        <w:jc w:val="both"/>
        <w:rPr>
          <w:rFonts w:ascii="Times New Roman" w:hAnsi="Times New Roman" w:cs="Times New Roman"/>
        </w:rPr>
      </w:pPr>
      <w:r w:rsidRPr="00985045">
        <w:rPr>
          <w:rFonts w:ascii="Times New Roman" w:hAnsi="Times New Roman" w:cs="Times New Roman"/>
        </w:rPr>
        <w:t>Mail od pí. Záhorské z 9.6.2014</w:t>
      </w:r>
    </w:p>
    <w:p w:rsidR="00985045" w:rsidRDefault="00985045" w:rsidP="00985045">
      <w:pPr>
        <w:rPr>
          <w:color w:val="1F497D"/>
        </w:rPr>
      </w:pPr>
      <w:r>
        <w:rPr>
          <w:color w:val="1F497D"/>
        </w:rPr>
        <w:t>Dobrý den paní Bidlová,</w:t>
      </w:r>
    </w:p>
    <w:p w:rsidR="00985045" w:rsidRDefault="00985045" w:rsidP="00985045">
      <w:pPr>
        <w:rPr>
          <w:color w:val="1F497D"/>
        </w:rPr>
      </w:pPr>
      <w:r>
        <w:rPr>
          <w:color w:val="1F497D"/>
        </w:rPr>
        <w:t xml:space="preserve">přečetla jsem  si zápis  z minulé schůze výboru a dovoluji si Vám zaslat část judikátu, který je veřejně dostupný a který potvrzuje naše opakované sdělení,  že „naše lodžie“ není a ani nemůže být součástí  společných prostor budovy. </w:t>
      </w:r>
    </w:p>
    <w:p w:rsidR="00985045" w:rsidRDefault="00985045" w:rsidP="00985045">
      <w:pPr>
        <w:rPr>
          <w:color w:val="1F497D"/>
        </w:rPr>
      </w:pPr>
      <w:r>
        <w:rPr>
          <w:color w:val="1F497D"/>
        </w:rPr>
        <w:t xml:space="preserve">Tímto bych naši debatu uzavřela. </w:t>
      </w:r>
    </w:p>
    <w:p w:rsidR="00985045" w:rsidRDefault="00985045" w:rsidP="00985045">
      <w:pPr>
        <w:rPr>
          <w:color w:val="1F497D"/>
        </w:rPr>
      </w:pPr>
      <w:r>
        <w:rPr>
          <w:color w:val="1F497D"/>
        </w:rPr>
        <w:t xml:space="preserve">Pokud i přesto po přečtení přiloženého dokumentu bude výbor trvat na přemalování, prosím o doručení písemného dokumentu od výboru , o jaký právní předpis výbor svůj názor opírá. </w:t>
      </w:r>
    </w:p>
    <w:p w:rsidR="00985045" w:rsidRDefault="00985045" w:rsidP="00985045">
      <w:pPr>
        <w:rPr>
          <w:color w:val="1F497D"/>
        </w:rPr>
      </w:pPr>
      <w:r>
        <w:rPr>
          <w:color w:val="1F497D"/>
        </w:rPr>
        <w:t xml:space="preserve">Děkuji </w:t>
      </w:r>
    </w:p>
    <w:p w:rsidR="00985045" w:rsidRDefault="00985045" w:rsidP="00985045">
      <w:pPr>
        <w:rPr>
          <w:color w:val="1F497D"/>
        </w:rPr>
      </w:pPr>
      <w:r>
        <w:rPr>
          <w:color w:val="1F497D"/>
        </w:rPr>
        <w:t>S pozdravem , Pavlína Záhorská</w:t>
      </w:r>
    </w:p>
    <w:p w:rsidR="00900EBA" w:rsidRPr="00985045" w:rsidRDefault="00DD1297" w:rsidP="00985045">
      <w:pPr>
        <w:rPr>
          <w:rFonts w:ascii="Times New Roman" w:hAnsi="Times New Roman" w:cs="Times New Roman"/>
        </w:rPr>
      </w:pPr>
      <w:r w:rsidRPr="00985045">
        <w:rPr>
          <w:rFonts w:ascii="Times New Roman" w:hAnsi="Times New Roman" w:cs="Times New Roman"/>
        </w:rPr>
        <w:t>4 As 44/2012</w:t>
      </w:r>
      <w:r w:rsidRPr="00985045">
        <w:rPr>
          <w:rFonts w:ascii="Times New Roman" w:hAnsi="Times New Roman" w:cs="Times New Roman"/>
          <w:b/>
          <w:bCs/>
          <w:smallCaps/>
        </w:rPr>
        <w:br/>
      </w:r>
      <w:r w:rsidRPr="00985045">
        <w:rPr>
          <w:rFonts w:ascii="Times New Roman" w:hAnsi="Times New Roman" w:cs="Times New Roman"/>
        </w:rPr>
        <w:t xml:space="preserve">4 As 44/2012-29 4 As 44/2012-29 </w:t>
      </w:r>
      <w:r w:rsidRPr="00985045">
        <w:rPr>
          <w:rFonts w:ascii="Times New Roman" w:hAnsi="Times New Roman" w:cs="Times New Roman"/>
          <w:b/>
          <w:bCs/>
          <w:smallCaps/>
        </w:rPr>
        <w:br/>
      </w:r>
      <w:r w:rsidRPr="00985045">
        <w:rPr>
          <w:rFonts w:ascii="Times New Roman" w:hAnsi="Times New Roman" w:cs="Times New Roman"/>
          <w:b/>
          <w:bCs/>
          <w:smallCaps/>
        </w:rPr>
        <w:br/>
      </w:r>
      <w:r w:rsidRPr="00985045">
        <w:rPr>
          <w:rFonts w:ascii="Times New Roman" w:hAnsi="Times New Roman" w:cs="Times New Roman"/>
        </w:rPr>
        <w:t xml:space="preserve">ČESKÁ REPUBLIKA </w:t>
      </w:r>
      <w:r w:rsidRPr="00985045">
        <w:rPr>
          <w:rFonts w:ascii="Times New Roman" w:hAnsi="Times New Roman" w:cs="Times New Roman"/>
          <w:b/>
          <w:bCs/>
          <w:smallCaps/>
        </w:rPr>
        <w:br/>
      </w:r>
      <w:r w:rsidRPr="00985045">
        <w:rPr>
          <w:rFonts w:ascii="Times New Roman" w:hAnsi="Times New Roman" w:cs="Times New Roman"/>
          <w:b/>
          <w:bCs/>
          <w:smallCaps/>
        </w:rPr>
        <w:br/>
      </w:r>
      <w:r w:rsidRPr="00985045">
        <w:rPr>
          <w:rFonts w:ascii="Times New Roman" w:hAnsi="Times New Roman" w:cs="Times New Roman"/>
        </w:rPr>
        <w:t xml:space="preserve">ROZSUDEK JMÉNEM REPUBLIKY </w:t>
      </w:r>
      <w:r w:rsidRPr="00985045">
        <w:rPr>
          <w:rFonts w:ascii="Times New Roman" w:hAnsi="Times New Roman" w:cs="Times New Roman"/>
          <w:b/>
          <w:bCs/>
          <w:smallCaps/>
        </w:rPr>
        <w:br/>
      </w:r>
      <w:r w:rsidRPr="00985045">
        <w:rPr>
          <w:rFonts w:ascii="Times New Roman" w:hAnsi="Times New Roman" w:cs="Times New Roman"/>
          <w:b/>
          <w:bCs/>
          <w:smallCaps/>
        </w:rPr>
        <w:br/>
      </w:r>
      <w:r w:rsidRPr="00985045">
        <w:rPr>
          <w:rFonts w:ascii="Times New Roman" w:hAnsi="Times New Roman" w:cs="Times New Roman"/>
        </w:rPr>
        <w:t xml:space="preserve">Nejvyšší správní soud rozhodl v senátě složeném z předsedkyně JUDr. Dagmar </w:t>
      </w:r>
      <w:proofErr w:type="spellStart"/>
      <w:r w:rsidRPr="00985045">
        <w:rPr>
          <w:rFonts w:ascii="Times New Roman" w:hAnsi="Times New Roman" w:cs="Times New Roman"/>
        </w:rPr>
        <w:t>Nygrínové</w:t>
      </w:r>
      <w:proofErr w:type="spellEnd"/>
      <w:r w:rsidRPr="00985045">
        <w:rPr>
          <w:rFonts w:ascii="Times New Roman" w:hAnsi="Times New Roman" w:cs="Times New Roman"/>
        </w:rPr>
        <w:t xml:space="preserve"> a soudců JUDr. Jiřího Pally a JUDr. Josefa </w:t>
      </w:r>
      <w:proofErr w:type="spellStart"/>
      <w:r w:rsidRPr="00985045">
        <w:rPr>
          <w:rFonts w:ascii="Times New Roman" w:hAnsi="Times New Roman" w:cs="Times New Roman"/>
        </w:rPr>
        <w:t>Baxy</w:t>
      </w:r>
      <w:proofErr w:type="spellEnd"/>
      <w:r w:rsidRPr="00985045">
        <w:rPr>
          <w:rFonts w:ascii="Times New Roman" w:hAnsi="Times New Roman" w:cs="Times New Roman"/>
        </w:rPr>
        <w:t xml:space="preserve"> v právní věci žalobkyně: A. R., proti žalovanému: Magistrát města Brna, se sídlem </w:t>
      </w:r>
      <w:proofErr w:type="spellStart"/>
      <w:r w:rsidRPr="00985045">
        <w:rPr>
          <w:rFonts w:ascii="Times New Roman" w:hAnsi="Times New Roman" w:cs="Times New Roman"/>
        </w:rPr>
        <w:t>Malinovského</w:t>
      </w:r>
      <w:proofErr w:type="spellEnd"/>
      <w:r w:rsidRPr="00985045">
        <w:rPr>
          <w:rFonts w:ascii="Times New Roman" w:hAnsi="Times New Roman" w:cs="Times New Roman"/>
        </w:rPr>
        <w:t xml:space="preserve"> náměstí 3, Brno, za účasti osob zúčastněných na řízení: I) A. H., II) Mgr. P. M., </w:t>
      </w:r>
      <w:proofErr w:type="spellStart"/>
      <w:r w:rsidRPr="00985045">
        <w:rPr>
          <w:rFonts w:ascii="Times New Roman" w:hAnsi="Times New Roman" w:cs="Times New Roman"/>
        </w:rPr>
        <w:t>Ph</w:t>
      </w:r>
      <w:proofErr w:type="spellEnd"/>
      <w:r w:rsidRPr="00985045">
        <w:rPr>
          <w:rFonts w:ascii="Times New Roman" w:hAnsi="Times New Roman" w:cs="Times New Roman"/>
        </w:rPr>
        <w:t xml:space="preserve">. D., III) MÍR, stavební bytové družstvo, se sídlem </w:t>
      </w:r>
      <w:proofErr w:type="spellStart"/>
      <w:r w:rsidRPr="00985045">
        <w:rPr>
          <w:rFonts w:ascii="Times New Roman" w:hAnsi="Times New Roman" w:cs="Times New Roman"/>
        </w:rPr>
        <w:t>Bedřichovická</w:t>
      </w:r>
      <w:proofErr w:type="spellEnd"/>
      <w:r w:rsidRPr="00985045">
        <w:rPr>
          <w:rFonts w:ascii="Times New Roman" w:hAnsi="Times New Roman" w:cs="Times New Roman"/>
        </w:rPr>
        <w:t xml:space="preserve"> 21, Brno, o kasační stížnosti žalovaného proti rozsudku Krajského soudu v Brně ze dne 30. 3. 2012, č. </w:t>
      </w:r>
      <w:proofErr w:type="spellStart"/>
      <w:r w:rsidRPr="00985045">
        <w:rPr>
          <w:rFonts w:ascii="Times New Roman" w:hAnsi="Times New Roman" w:cs="Times New Roman"/>
        </w:rPr>
        <w:t>j</w:t>
      </w:r>
      <w:proofErr w:type="spellEnd"/>
      <w:r w:rsidRPr="00985045">
        <w:rPr>
          <w:rFonts w:ascii="Times New Roman" w:hAnsi="Times New Roman" w:cs="Times New Roman"/>
        </w:rPr>
        <w:t xml:space="preserve">. 29 Ca 178/2009-141, </w:t>
      </w:r>
      <w:r w:rsidRPr="00985045">
        <w:rPr>
          <w:rFonts w:ascii="Times New Roman" w:hAnsi="Times New Roman" w:cs="Times New Roman"/>
          <w:b/>
          <w:bCs/>
          <w:smallCaps/>
        </w:rPr>
        <w:br/>
      </w:r>
      <w:r w:rsidRPr="00985045">
        <w:rPr>
          <w:rFonts w:ascii="Times New Roman" w:hAnsi="Times New Roman" w:cs="Times New Roman"/>
          <w:b/>
          <w:bCs/>
          <w:smallCaps/>
        </w:rPr>
        <w:br/>
      </w:r>
      <w:r w:rsidRPr="00985045">
        <w:rPr>
          <w:rFonts w:ascii="Times New Roman" w:hAnsi="Times New Roman" w:cs="Times New Roman"/>
        </w:rPr>
        <w:t xml:space="preserve">takto: </w:t>
      </w:r>
      <w:r w:rsidRPr="00985045">
        <w:rPr>
          <w:rFonts w:ascii="Times New Roman" w:hAnsi="Times New Roman" w:cs="Times New Roman"/>
          <w:b/>
          <w:bCs/>
          <w:smallCaps/>
        </w:rPr>
        <w:br/>
      </w:r>
      <w:r w:rsidRPr="00985045">
        <w:rPr>
          <w:rFonts w:ascii="Times New Roman" w:hAnsi="Times New Roman" w:cs="Times New Roman"/>
          <w:b/>
          <w:bCs/>
          <w:smallCaps/>
        </w:rPr>
        <w:br/>
      </w:r>
      <w:r w:rsidRPr="00985045">
        <w:rPr>
          <w:rFonts w:ascii="Times New Roman" w:hAnsi="Times New Roman" w:cs="Times New Roman"/>
        </w:rPr>
        <w:t xml:space="preserve">I. Kasační stížnost s e z a m í t á . </w:t>
      </w:r>
      <w:r w:rsidRPr="00985045">
        <w:rPr>
          <w:rFonts w:ascii="Times New Roman" w:hAnsi="Times New Roman" w:cs="Times New Roman"/>
          <w:b/>
          <w:bCs/>
          <w:smallCaps/>
        </w:rPr>
        <w:br/>
      </w:r>
      <w:r w:rsidRPr="00985045">
        <w:rPr>
          <w:rFonts w:ascii="Times New Roman" w:hAnsi="Times New Roman" w:cs="Times New Roman"/>
          <w:b/>
          <w:bCs/>
          <w:smallCaps/>
        </w:rPr>
        <w:br/>
      </w:r>
      <w:r w:rsidRPr="00985045">
        <w:rPr>
          <w:rFonts w:ascii="Times New Roman" w:hAnsi="Times New Roman" w:cs="Times New Roman"/>
        </w:rPr>
        <w:t xml:space="preserve">II. Žádný z účastníků n e m á právo na náhradu nákladů řízení o kasační stížnosti. </w:t>
      </w:r>
      <w:r w:rsidRPr="00985045">
        <w:rPr>
          <w:rFonts w:ascii="Times New Roman" w:hAnsi="Times New Roman" w:cs="Times New Roman"/>
          <w:b/>
          <w:bCs/>
          <w:smallCaps/>
        </w:rPr>
        <w:br/>
      </w:r>
      <w:r w:rsidRPr="00985045">
        <w:rPr>
          <w:rFonts w:ascii="Times New Roman" w:hAnsi="Times New Roman" w:cs="Times New Roman"/>
          <w:b/>
          <w:bCs/>
          <w:smallCaps/>
        </w:rPr>
        <w:br/>
      </w:r>
      <w:r w:rsidRPr="00985045">
        <w:rPr>
          <w:rFonts w:ascii="Times New Roman" w:hAnsi="Times New Roman" w:cs="Times New Roman"/>
        </w:rPr>
        <w:t xml:space="preserve">III. Osoby zúčastněné na řízení n e m a j í právo na náhradu nákladů řízení o kasační stížnosti. </w:t>
      </w:r>
      <w:r w:rsidRPr="00985045">
        <w:rPr>
          <w:rFonts w:ascii="Times New Roman" w:hAnsi="Times New Roman" w:cs="Times New Roman"/>
          <w:b/>
          <w:bCs/>
          <w:smallCaps/>
        </w:rPr>
        <w:br/>
      </w:r>
      <w:r w:rsidRPr="00985045">
        <w:rPr>
          <w:rFonts w:ascii="Times New Roman" w:hAnsi="Times New Roman" w:cs="Times New Roman"/>
          <w:b/>
          <w:bCs/>
          <w:smallCaps/>
        </w:rPr>
        <w:br/>
      </w:r>
      <w:r w:rsidRPr="00985045">
        <w:rPr>
          <w:rFonts w:ascii="Times New Roman" w:hAnsi="Times New Roman" w:cs="Times New Roman"/>
        </w:rPr>
        <w:t xml:space="preserve">Odůvodnění: </w:t>
      </w:r>
      <w:r w:rsidRPr="00985045">
        <w:rPr>
          <w:rFonts w:ascii="Times New Roman" w:hAnsi="Times New Roman" w:cs="Times New Roman"/>
          <w:b/>
          <w:bCs/>
          <w:smallCaps/>
        </w:rPr>
        <w:br/>
      </w:r>
      <w:r w:rsidRPr="00985045">
        <w:rPr>
          <w:rFonts w:ascii="Times New Roman" w:hAnsi="Times New Roman" w:cs="Times New Roman"/>
          <w:b/>
          <w:bCs/>
          <w:smallCaps/>
        </w:rPr>
        <w:br/>
      </w:r>
      <w:r w:rsidRPr="00985045">
        <w:rPr>
          <w:rFonts w:ascii="Times New Roman" w:hAnsi="Times New Roman" w:cs="Times New Roman"/>
        </w:rPr>
        <w:t xml:space="preserve">Rozhodnutím ze dne 24. 8. 2009, č. </w:t>
      </w:r>
      <w:proofErr w:type="spellStart"/>
      <w:r w:rsidRPr="00985045">
        <w:rPr>
          <w:rFonts w:ascii="Times New Roman" w:hAnsi="Times New Roman" w:cs="Times New Roman"/>
        </w:rPr>
        <w:t>j</w:t>
      </w:r>
      <w:proofErr w:type="spellEnd"/>
      <w:r w:rsidRPr="00985045">
        <w:rPr>
          <w:rFonts w:ascii="Times New Roman" w:hAnsi="Times New Roman" w:cs="Times New Roman"/>
        </w:rPr>
        <w:t xml:space="preserve">. MMB/0151484/2009, žalovaný zamítl jako nepřípustné odvolání žalobkyně proti rozhodnutí Úřadu městské části </w:t>
      </w:r>
      <w:proofErr w:type="spellStart"/>
      <w:r w:rsidRPr="00985045">
        <w:rPr>
          <w:rFonts w:ascii="Times New Roman" w:hAnsi="Times New Roman" w:cs="Times New Roman"/>
        </w:rPr>
        <w:t>Brno</w:t>
      </w:r>
      <w:proofErr w:type="spellEnd"/>
      <w:r w:rsidRPr="00985045">
        <w:rPr>
          <w:rFonts w:ascii="Times New Roman" w:hAnsi="Times New Roman" w:cs="Times New Roman"/>
        </w:rPr>
        <w:t xml:space="preserve">-Nový Lískovec ze dne 11. 5. 2009, č. </w:t>
      </w:r>
      <w:proofErr w:type="spellStart"/>
      <w:r w:rsidRPr="00985045">
        <w:rPr>
          <w:rFonts w:ascii="Times New Roman" w:hAnsi="Times New Roman" w:cs="Times New Roman"/>
        </w:rPr>
        <w:t>j</w:t>
      </w:r>
      <w:proofErr w:type="spellEnd"/>
      <w:r w:rsidRPr="00985045">
        <w:rPr>
          <w:rFonts w:ascii="Times New Roman" w:hAnsi="Times New Roman" w:cs="Times New Roman"/>
        </w:rPr>
        <w:t xml:space="preserve">. OSV NL 823/86/09/R/CE, kterým bylo vydáno stavební povolení na stavbu Zateplení obvodového pláště bytového domu Oblá 54, Brno . V odůvodnění rozhodnutí o odvolání žalovaný uvedl, že žalobkyně nepodala žádost o vydání stavebního povolení, tudíž není stavebníkem ve smyslu ustanovení § 109 odst. 1 písm. a) zákona č. 183/2006 Sb., o územním plánování a stavebním řádu (stavební zákon), ve znění pozdějších předpisů. Objekt, jehož se stavební řízení týká, spadá pod režim zákona č. 72/1994 Sb., kterým se upravují některé spoluvlastnické vztahy k budovám a některé </w:t>
      </w:r>
      <w:r w:rsidRPr="00985045">
        <w:rPr>
          <w:rFonts w:ascii="Times New Roman" w:hAnsi="Times New Roman" w:cs="Times New Roman"/>
        </w:rPr>
        <w:lastRenderedPageBreak/>
        <w:t xml:space="preserve">vlastnické vztahy k bytům a nebytovým prostorům a doplňují některé zákony (zákon o vlastnictví bytů), ve znění pozdějších předpisů, proto je při stanovení okruhu účastníků řízení nutno aplikovat ustanovení § 109 odst. 1 písm. g) stavebního zákona. Tato úprava nepřiznává jednotlivým vlastníkům bytových jednotek postavení účastníků řízení, pokud jim nenáleží podle písm. a) téhož ustanovení. Žalovaný konstatoval, </w:t>
      </w:r>
      <w:r w:rsidRPr="00985045">
        <w:rPr>
          <w:rFonts w:ascii="Times New Roman" w:hAnsi="Times New Roman" w:cs="Times New Roman"/>
          <w:b/>
          <w:bCs/>
          <w:smallCaps/>
        </w:rPr>
        <w:br/>
      </w:r>
      <w:r w:rsidRPr="00985045">
        <w:rPr>
          <w:rFonts w:ascii="Times New Roman" w:hAnsi="Times New Roman" w:cs="Times New Roman"/>
          <w:b/>
          <w:bCs/>
          <w:smallCaps/>
        </w:rPr>
        <w:br/>
      </w:r>
      <w:r w:rsidRPr="00985045">
        <w:rPr>
          <w:rFonts w:ascii="Times New Roman" w:hAnsi="Times New Roman" w:cs="Times New Roman"/>
        </w:rPr>
        <w:t xml:space="preserve">že žalobkyni postavení účastníka stavebního řízení nenáleží. Právo podat odvolání je vztaženo pouze k účastníku řízení, proto žalovaný posoudil odvolání žalobkyně jako nepřípustné. </w:t>
      </w:r>
      <w:r w:rsidRPr="00985045">
        <w:rPr>
          <w:rFonts w:ascii="Times New Roman" w:hAnsi="Times New Roman" w:cs="Times New Roman"/>
          <w:b/>
          <w:bCs/>
          <w:smallCaps/>
        </w:rPr>
        <w:br/>
      </w:r>
      <w:r w:rsidRPr="00985045">
        <w:rPr>
          <w:rFonts w:ascii="Times New Roman" w:hAnsi="Times New Roman" w:cs="Times New Roman"/>
          <w:b/>
          <w:bCs/>
          <w:smallCaps/>
        </w:rPr>
        <w:br/>
      </w:r>
      <w:r w:rsidRPr="00985045">
        <w:rPr>
          <w:rFonts w:ascii="Times New Roman" w:hAnsi="Times New Roman" w:cs="Times New Roman"/>
        </w:rPr>
        <w:t xml:space="preserve">V žalobě proti tomuto rozhodnutí žalobkyně předeslala, že je výlučným vlastníkem bytové jednotky č. 42 v domě O. 463/54, B. a spoluvlastníkem společných částí tohoto domu. Namítala, že ustanovení § 109 odst. 1 písm. g) stavebního zákona nelze použít v případě, že předmětem stavebního řízení je úprava prováděná na bytové jednotce nebo jejím příslušenství. Příslušenstvím jednotky a výlučným vlastnictvím žalobkyně je i balkón přímo vedoucí ze zmíněné jednotky. Připomněla, že navrhovaná stavba zahrnuje zkrácení zábradlí na balkónech a jeho nové uchycení do balkónové desky, a to i v případě balkónu ve vlastnictví žalobkyně, která proto musí být účastníkem stavebního řízení. </w:t>
      </w:r>
      <w:r w:rsidRPr="00985045">
        <w:rPr>
          <w:rFonts w:ascii="Times New Roman" w:hAnsi="Times New Roman" w:cs="Times New Roman"/>
          <w:b/>
          <w:bCs/>
          <w:smallCaps/>
        </w:rPr>
        <w:br/>
      </w:r>
      <w:r w:rsidRPr="00985045">
        <w:rPr>
          <w:rFonts w:ascii="Times New Roman" w:hAnsi="Times New Roman" w:cs="Times New Roman"/>
          <w:b/>
          <w:bCs/>
          <w:smallCaps/>
        </w:rPr>
        <w:br/>
      </w:r>
      <w:r w:rsidRPr="00985045">
        <w:rPr>
          <w:rFonts w:ascii="Times New Roman" w:hAnsi="Times New Roman" w:cs="Times New Roman"/>
        </w:rPr>
        <w:t xml:space="preserve">Krajský soud v Brně rozsudkem ze dne 30. 3. 2012, č. </w:t>
      </w:r>
      <w:proofErr w:type="spellStart"/>
      <w:r w:rsidRPr="00985045">
        <w:rPr>
          <w:rFonts w:ascii="Times New Roman" w:hAnsi="Times New Roman" w:cs="Times New Roman"/>
        </w:rPr>
        <w:t>j</w:t>
      </w:r>
      <w:proofErr w:type="spellEnd"/>
      <w:r w:rsidRPr="00985045">
        <w:rPr>
          <w:rFonts w:ascii="Times New Roman" w:hAnsi="Times New Roman" w:cs="Times New Roman"/>
        </w:rPr>
        <w:t xml:space="preserve">. 29 Ca 178/2009-141, žalobou napadené rozhodnutí zrušil a věc vrátil žalovanému k dalšímu řízení. V odůvodnění tohoto rozsudku soud poukázal na rozsudek Nejvyššího správního soudu ze dne 21. 12. 2005, č. </w:t>
      </w:r>
      <w:proofErr w:type="spellStart"/>
      <w:r w:rsidRPr="00985045">
        <w:rPr>
          <w:rFonts w:ascii="Times New Roman" w:hAnsi="Times New Roman" w:cs="Times New Roman"/>
        </w:rPr>
        <w:t>j</w:t>
      </w:r>
      <w:proofErr w:type="spellEnd"/>
      <w:r w:rsidRPr="00985045">
        <w:rPr>
          <w:rFonts w:ascii="Times New Roman" w:hAnsi="Times New Roman" w:cs="Times New Roman"/>
        </w:rPr>
        <w:t xml:space="preserve">. 1 As 2/2004-214, a konstatoval, že pojem společné části domu definuje zákon o vlastnictví bytů prostřednictvím účelu jejich užívání, tedy že jsou určeny pro společné užívání vlastníků jednotek. Balkón tak může být podle účelu jeho užívání buď součástí společných částí domu ve vlastnictví vlastníků všech bytových jednotek, popřípadě ve vlastnictví vlastníků několika bytových jednotek, anebo může být ve vlastnictví vlastníka bytové jednotky jako příslušenství bytu. Jestliže je balkón žalobkyně přístupný pouze z jejího bytu a je určen k užívání jen vlastníku této jednotky, tvoří příslušenství bytu a spolu s bytem se stal vlastnictvím žalobkyně. Byla-li předmětem stavebního řízení žádost o stavební povolení zahrnující repase a úpravu zábradlí u balkonů určených k užívání jen vlastníku určité jednotky, svědčí žalobkyni účastenství v takovém řízení podle § 109 odst. 1 písm. b) stavebního zákona, neboť v opačném případě by se jednalo o zásah do výlučného vlastnictví žalobkyně proti její vůli. Žalovaný žalobkyni v účastenství pominul, proto soud rozhodnutí žalovaného podle § 76 odst. 1 písm. c) zákona č. 150/2002 Sb., soudní řád správní, ve znění pozdějších předpisů (dále jen s. </w:t>
      </w:r>
      <w:proofErr w:type="spellStart"/>
      <w:r w:rsidRPr="00985045">
        <w:rPr>
          <w:rFonts w:ascii="Times New Roman" w:hAnsi="Times New Roman" w:cs="Times New Roman"/>
        </w:rPr>
        <w:t>ř</w:t>
      </w:r>
      <w:proofErr w:type="spellEnd"/>
      <w:r w:rsidRPr="00985045">
        <w:rPr>
          <w:rFonts w:ascii="Times New Roman" w:hAnsi="Times New Roman" w:cs="Times New Roman"/>
        </w:rPr>
        <w:t xml:space="preserve">. s. ), zrušil pro podstatné porušení ustanovení o řízení před správním orgánem. </w:t>
      </w:r>
      <w:r w:rsidRPr="00985045">
        <w:rPr>
          <w:rFonts w:ascii="Times New Roman" w:hAnsi="Times New Roman" w:cs="Times New Roman"/>
          <w:b/>
          <w:bCs/>
          <w:smallCaps/>
        </w:rPr>
        <w:br/>
      </w:r>
      <w:r w:rsidRPr="00985045">
        <w:rPr>
          <w:rFonts w:ascii="Times New Roman" w:hAnsi="Times New Roman" w:cs="Times New Roman"/>
          <w:b/>
          <w:bCs/>
          <w:smallCaps/>
        </w:rPr>
        <w:br/>
      </w:r>
      <w:r w:rsidRPr="00985045">
        <w:rPr>
          <w:rFonts w:ascii="Times New Roman" w:hAnsi="Times New Roman" w:cs="Times New Roman"/>
        </w:rPr>
        <w:t xml:space="preserve">Žalovaný (dále jen stěžovatel ) v kasační stížnosti namítal nesprávnost názoru, že lodžie a balkóny přístupné pouze z bytové jednotky konkrétního vlastníka lze upravovat jen s jeho souhlasem. Podotkl, že odlišný názor zaujalo Ministerstvo pro místní rozvoj, podle kterého jsou balkóny, terasy a lodžie součástí vnějšího pláště budovy, který je společnou částí domu. Také Veřejný ochránce práv považuje balkón či lodžii za společnou část domu. Stěžovatel shrnul, že veškeré stavební konstrukce vycházející z obvodového pláště budovy je třeba považovat za společné části domu. Upozornil na to, že sám krajský soud v rozsudku ze dne 8. 2. 2012, č. </w:t>
      </w:r>
      <w:proofErr w:type="spellStart"/>
      <w:r w:rsidRPr="00985045">
        <w:rPr>
          <w:rFonts w:ascii="Times New Roman" w:hAnsi="Times New Roman" w:cs="Times New Roman"/>
        </w:rPr>
        <w:t>j</w:t>
      </w:r>
      <w:proofErr w:type="spellEnd"/>
      <w:r w:rsidRPr="00985045">
        <w:rPr>
          <w:rFonts w:ascii="Times New Roman" w:hAnsi="Times New Roman" w:cs="Times New Roman"/>
        </w:rPr>
        <w:t xml:space="preserve">. 31 A 101/2010-142, dospěl k závěru, že při provádění stavebních úprav spočívajících ve výměně balkónů a zateplení budovy není vlastník bytové jednotky účastníkem stavebního řízení, byť se jedná o výměnu balkónu přístupného pouze z jeho bytové jednotky. Stěžovatel proto navrhl, aby Nejvyšší správní soud napadený rozsudek zrušil a věc vrátil krajskému soudu k dalšímu řízení. </w:t>
      </w:r>
      <w:r w:rsidRPr="00985045">
        <w:rPr>
          <w:rFonts w:ascii="Times New Roman" w:hAnsi="Times New Roman" w:cs="Times New Roman"/>
          <w:b/>
          <w:bCs/>
          <w:smallCaps/>
        </w:rPr>
        <w:br/>
      </w:r>
      <w:r w:rsidRPr="00985045">
        <w:rPr>
          <w:rFonts w:ascii="Times New Roman" w:hAnsi="Times New Roman" w:cs="Times New Roman"/>
          <w:b/>
          <w:bCs/>
          <w:smallCaps/>
        </w:rPr>
        <w:br/>
      </w:r>
      <w:r w:rsidRPr="00985045">
        <w:rPr>
          <w:rFonts w:ascii="Times New Roman" w:hAnsi="Times New Roman" w:cs="Times New Roman"/>
        </w:rPr>
        <w:t xml:space="preserve">Žalobkyně ve vyjádření ke kasační stížnosti zdůraznila, že podle názoru Ústavního soudu je společnou částí domu pouze ta část (prostor), která slouží společnému užívání a je k tomuto účelu určena; v této </w:t>
      </w:r>
      <w:r w:rsidRPr="00985045">
        <w:rPr>
          <w:rFonts w:ascii="Times New Roman" w:hAnsi="Times New Roman" w:cs="Times New Roman"/>
        </w:rPr>
        <w:lastRenderedPageBreak/>
        <w:t xml:space="preserve">souvislosti citovala usnesení Ústavního soudu ze dne 8. 12. 2004, </w:t>
      </w:r>
      <w:proofErr w:type="spellStart"/>
      <w:r w:rsidRPr="00985045">
        <w:rPr>
          <w:rFonts w:ascii="Times New Roman" w:hAnsi="Times New Roman" w:cs="Times New Roman"/>
        </w:rPr>
        <w:t>sp</w:t>
      </w:r>
      <w:proofErr w:type="spellEnd"/>
      <w:r w:rsidRPr="00985045">
        <w:rPr>
          <w:rFonts w:ascii="Times New Roman" w:hAnsi="Times New Roman" w:cs="Times New Roman"/>
        </w:rPr>
        <w:t xml:space="preserve">. zn. III. ÚS 23/04. Žalobkyně odmítla argumentaci stěžovatele a navrhla, aby Nejvyšší správní soud kasační stížnost zamítl. </w:t>
      </w:r>
      <w:r w:rsidRPr="00985045">
        <w:rPr>
          <w:rFonts w:ascii="Times New Roman" w:hAnsi="Times New Roman" w:cs="Times New Roman"/>
          <w:b/>
          <w:bCs/>
          <w:smallCaps/>
        </w:rPr>
        <w:br/>
      </w:r>
      <w:r w:rsidRPr="00985045">
        <w:rPr>
          <w:rFonts w:ascii="Times New Roman" w:hAnsi="Times New Roman" w:cs="Times New Roman"/>
          <w:b/>
          <w:bCs/>
          <w:smallCaps/>
        </w:rPr>
        <w:br/>
      </w:r>
      <w:r w:rsidRPr="00985045">
        <w:rPr>
          <w:rFonts w:ascii="Times New Roman" w:hAnsi="Times New Roman" w:cs="Times New Roman"/>
        </w:rPr>
        <w:t xml:space="preserve">Nejvyšší správní soud přezkoumal napadený rozsudek v souladu s § 109 odst. 3 a 4 s. </w:t>
      </w:r>
      <w:proofErr w:type="spellStart"/>
      <w:r w:rsidRPr="00985045">
        <w:rPr>
          <w:rFonts w:ascii="Times New Roman" w:hAnsi="Times New Roman" w:cs="Times New Roman"/>
        </w:rPr>
        <w:t>ř</w:t>
      </w:r>
      <w:proofErr w:type="spellEnd"/>
      <w:r w:rsidRPr="00985045">
        <w:rPr>
          <w:rFonts w:ascii="Times New Roman" w:hAnsi="Times New Roman" w:cs="Times New Roman"/>
        </w:rPr>
        <w:t xml:space="preserve">. s. vázán rozsahem a důvody, které stěžovatel uplatnil v kasační stížnosti. Neshledal přitom vady podle § 109 odst. 4 s. </w:t>
      </w:r>
      <w:proofErr w:type="spellStart"/>
      <w:r w:rsidRPr="00985045">
        <w:rPr>
          <w:rFonts w:ascii="Times New Roman" w:hAnsi="Times New Roman" w:cs="Times New Roman"/>
        </w:rPr>
        <w:t>ř</w:t>
      </w:r>
      <w:proofErr w:type="spellEnd"/>
      <w:r w:rsidRPr="00985045">
        <w:rPr>
          <w:rFonts w:ascii="Times New Roman" w:hAnsi="Times New Roman" w:cs="Times New Roman"/>
        </w:rPr>
        <w:t xml:space="preserve">. s., k nimž by musel přihlédnout z úřední povinnosti. </w:t>
      </w:r>
      <w:r w:rsidRPr="00985045">
        <w:rPr>
          <w:rFonts w:ascii="Times New Roman" w:hAnsi="Times New Roman" w:cs="Times New Roman"/>
          <w:b/>
          <w:bCs/>
          <w:smallCaps/>
        </w:rPr>
        <w:br/>
      </w:r>
      <w:r w:rsidRPr="00985045">
        <w:rPr>
          <w:rFonts w:ascii="Times New Roman" w:hAnsi="Times New Roman" w:cs="Times New Roman"/>
          <w:b/>
          <w:bCs/>
          <w:smallCaps/>
        </w:rPr>
        <w:br/>
      </w:r>
      <w:r w:rsidRPr="00985045">
        <w:rPr>
          <w:rFonts w:ascii="Times New Roman" w:hAnsi="Times New Roman" w:cs="Times New Roman"/>
        </w:rPr>
        <w:t xml:space="preserve">V kasační stížnosti stěžovatel označil důvod podle § 103 odst. 1 písm. a) s. </w:t>
      </w:r>
      <w:proofErr w:type="spellStart"/>
      <w:r w:rsidRPr="00985045">
        <w:rPr>
          <w:rFonts w:ascii="Times New Roman" w:hAnsi="Times New Roman" w:cs="Times New Roman"/>
        </w:rPr>
        <w:t>ř</w:t>
      </w:r>
      <w:proofErr w:type="spellEnd"/>
      <w:r w:rsidRPr="00985045">
        <w:rPr>
          <w:rFonts w:ascii="Times New Roman" w:hAnsi="Times New Roman" w:cs="Times New Roman"/>
        </w:rPr>
        <w:t xml:space="preserve">. s. Podle tohoto ustanovení kasační stížnost lze podat pouze z důvodu tvrzené nezákonnosti spočívající v nesprávném posouzení právní otázky soudem v předcházejícím řízení. Nesprávné právní posouzení spočívá buď v tom, že na správně zjištěný skutkový stav je aplikován nesprávný právní názor, popř. je sice aplikován správný právní názor, ale tento je nesprávně vyložen. </w:t>
      </w:r>
      <w:r w:rsidRPr="00985045">
        <w:rPr>
          <w:rFonts w:ascii="Times New Roman" w:hAnsi="Times New Roman" w:cs="Times New Roman"/>
          <w:b/>
          <w:bCs/>
          <w:smallCaps/>
        </w:rPr>
        <w:br/>
      </w:r>
      <w:r w:rsidRPr="00985045">
        <w:rPr>
          <w:rFonts w:ascii="Times New Roman" w:hAnsi="Times New Roman" w:cs="Times New Roman"/>
          <w:b/>
          <w:bCs/>
          <w:smallCaps/>
        </w:rPr>
        <w:br/>
      </w:r>
      <w:r w:rsidRPr="00985045">
        <w:rPr>
          <w:rFonts w:ascii="Times New Roman" w:hAnsi="Times New Roman" w:cs="Times New Roman"/>
        </w:rPr>
        <w:t xml:space="preserve">Z obsahu správního spisu Nejvyšší správní soud zjistil, že předmětem správního řízení bylo vydání stavebního povolení na stavbu Zateplení obvodového pláště Brno, Oblá 54 . Podle žádosti o stavební povolení měla stavba zahrnovat též repase a úpravy zábradlí u balkónů; žalobkyně nefigurovala v seznamu stavebníků. Ve stavebním povolení ze dne 11. 5. 2009, které žalobkyně napadla odvoláním, se mimo jiné uvádí: zábradlí na balkonech bude zkráceno a nově uchyceno do balkónové desky . </w:t>
      </w:r>
      <w:r w:rsidRPr="00985045">
        <w:rPr>
          <w:rFonts w:ascii="Times New Roman" w:hAnsi="Times New Roman" w:cs="Times New Roman"/>
          <w:b/>
          <w:bCs/>
          <w:smallCaps/>
        </w:rPr>
        <w:br/>
      </w:r>
      <w:r w:rsidRPr="00985045">
        <w:rPr>
          <w:rFonts w:ascii="Times New Roman" w:hAnsi="Times New Roman" w:cs="Times New Roman"/>
          <w:b/>
          <w:bCs/>
          <w:smallCaps/>
        </w:rPr>
        <w:br/>
      </w:r>
      <w:r w:rsidRPr="00985045">
        <w:rPr>
          <w:rFonts w:ascii="Times New Roman" w:hAnsi="Times New Roman" w:cs="Times New Roman"/>
        </w:rPr>
        <w:t xml:space="preserve">Mezi účastníky soudního řízení není sporu o tom, že žalobkyně je vlastníkem bytové jednotky č. 42 v budově č. p. 463 v katastrálním území Nový Lískovec na adrese O. 54, B. </w:t>
      </w:r>
      <w:r w:rsidRPr="00985045">
        <w:rPr>
          <w:rFonts w:ascii="Times New Roman" w:hAnsi="Times New Roman" w:cs="Times New Roman"/>
          <w:b/>
          <w:bCs/>
          <w:smallCaps/>
        </w:rPr>
        <w:br/>
      </w:r>
      <w:r w:rsidRPr="00985045">
        <w:rPr>
          <w:rFonts w:ascii="Times New Roman" w:hAnsi="Times New Roman" w:cs="Times New Roman"/>
          <w:b/>
          <w:bCs/>
          <w:smallCaps/>
        </w:rPr>
        <w:br/>
      </w:r>
      <w:r w:rsidRPr="00985045">
        <w:rPr>
          <w:rFonts w:ascii="Times New Roman" w:hAnsi="Times New Roman" w:cs="Times New Roman"/>
        </w:rPr>
        <w:t xml:space="preserve">Na základě takto zjištěného skutkového stavu posoudil Nejvyšší správní soud jednotlivé námitky stěžovatele a dospěl k závěru, že kasační stížnost není důvodná. </w:t>
      </w:r>
      <w:r w:rsidRPr="00985045">
        <w:rPr>
          <w:rFonts w:ascii="Times New Roman" w:hAnsi="Times New Roman" w:cs="Times New Roman"/>
          <w:b/>
          <w:bCs/>
          <w:smallCaps/>
        </w:rPr>
        <w:br/>
      </w:r>
      <w:r w:rsidRPr="00985045">
        <w:rPr>
          <w:rFonts w:ascii="Times New Roman" w:hAnsi="Times New Roman" w:cs="Times New Roman"/>
          <w:b/>
          <w:bCs/>
          <w:smallCaps/>
        </w:rPr>
        <w:br/>
      </w:r>
      <w:r w:rsidRPr="00985045">
        <w:rPr>
          <w:rFonts w:ascii="Times New Roman" w:hAnsi="Times New Roman" w:cs="Times New Roman"/>
        </w:rPr>
        <w:t xml:space="preserve">Nejvyšší správní soud předesílá, že předmětem soudního přezkumu je rozhodnutí stěžovatele, kterým bylo jako nepřípustné zamítnuto odvolání žalobkyně proti stavebnímu povolení. V projednávané věci je proto klíčovou právní otázkou, zda je žalobkyně účastníkem stavebního řízení, či nikoliv. Účastenství ve stavebním řízení upravuje ustanovení § 109 odst. 1 stavebního zákona. </w:t>
      </w:r>
      <w:r w:rsidRPr="00985045">
        <w:rPr>
          <w:rFonts w:ascii="Times New Roman" w:hAnsi="Times New Roman" w:cs="Times New Roman"/>
          <w:b/>
          <w:bCs/>
          <w:smallCaps/>
        </w:rPr>
        <w:br/>
      </w:r>
      <w:r w:rsidRPr="00985045">
        <w:rPr>
          <w:rFonts w:ascii="Times New Roman" w:hAnsi="Times New Roman" w:cs="Times New Roman"/>
          <w:b/>
          <w:bCs/>
          <w:smallCaps/>
        </w:rPr>
        <w:br/>
      </w:r>
      <w:r w:rsidRPr="00985045">
        <w:rPr>
          <w:rFonts w:ascii="Times New Roman" w:hAnsi="Times New Roman" w:cs="Times New Roman"/>
        </w:rPr>
        <w:t xml:space="preserve">Podle § 109 odst. 1 stavebního zákona účastníkem stavebního řízení je a) stavebník, b) vlastník stavby, na níž má být provedena změna či udržovací práce, není-li stavebníkem, nejde-li o případ uvedený v písmenu g), c) vlastník pozemku, na kterém má být stavba prováděna, není-li stavebníkem, d) vlastník stavby na pozemku, na kterém má být stavba prováděna, a ten, kdo má k tomuto pozemku nebo stavbě právo odpovídající věcnému břemenu, mohou-li být jejich práva navrhovanou stavbou přímo dotčena, e) vlastník sousedního pozemku nebo stavby na něm, může-li být jeho vlastnické právo navrhovanou stavbou přímo dotčeno, f) ten, kdo má k sousednímu pozemku právo odpovídající věcnému břemenu, může-li být toto právo navrhovanou stavbou přímo dotčeno, g) </w:t>
      </w:r>
      <w:r w:rsidRPr="00985045">
        <w:rPr>
          <w:rFonts w:ascii="Times New Roman" w:hAnsi="Times New Roman" w:cs="Times New Roman"/>
          <w:b/>
          <w:u w:val="single"/>
        </w:rPr>
        <w:t>společenství vlastníků jednotek podle zvláštního právního předpisu ve stavebním řízení, které se týká domu nebo společných částí domu anebo pozemku;</w:t>
      </w:r>
      <w:r w:rsidRPr="00985045">
        <w:rPr>
          <w:rFonts w:ascii="Times New Roman" w:hAnsi="Times New Roman" w:cs="Times New Roman"/>
        </w:rPr>
        <w:t xml:space="preserve"> v případě, že společenství vlastníků jednotek podle zvláštního právního předpisu nemá právní subjektivitu, vlastník, jehož spoluvlastnický podíl na společných částech domu činí více než jednu polovinu. </w:t>
      </w:r>
      <w:r w:rsidRPr="00985045">
        <w:rPr>
          <w:rFonts w:ascii="Times New Roman" w:hAnsi="Times New Roman" w:cs="Times New Roman"/>
          <w:b/>
          <w:bCs/>
          <w:smallCaps/>
        </w:rPr>
        <w:br/>
      </w:r>
      <w:r w:rsidRPr="00985045">
        <w:rPr>
          <w:rFonts w:ascii="Times New Roman" w:hAnsi="Times New Roman" w:cs="Times New Roman"/>
          <w:b/>
          <w:bCs/>
          <w:smallCaps/>
        </w:rPr>
        <w:br/>
      </w:r>
      <w:r w:rsidRPr="00985045">
        <w:rPr>
          <w:rFonts w:ascii="Times New Roman" w:hAnsi="Times New Roman" w:cs="Times New Roman"/>
        </w:rPr>
        <w:t xml:space="preserve">Z citovaného ustanovení přichází v případě žalobkyně, která není stavebníkem, v úvahu pouze písmeno b), tedy účastenství z titulu vlastnického práva ke stavbě, na níž má být provedena změna či udržovací práce. Aplikace tohoto ustanovení je vyloučena, nastane-li situace popsaná pod písmenem g). </w:t>
      </w:r>
      <w:r w:rsidRPr="00985045">
        <w:rPr>
          <w:rFonts w:ascii="Times New Roman" w:hAnsi="Times New Roman" w:cs="Times New Roman"/>
          <w:b/>
          <w:highlight w:val="yellow"/>
          <w:u w:val="single"/>
        </w:rPr>
        <w:t xml:space="preserve">V této souvislosti musel Nejvyšší správní soud posoudit, zda je balkón, který je přístupný pouze z bytové jednotky ve vlastnictví žalobkyně, společnou částí domu, což by užití písmene b) </w:t>
      </w:r>
      <w:r w:rsidRPr="00985045">
        <w:rPr>
          <w:rFonts w:ascii="Times New Roman" w:hAnsi="Times New Roman" w:cs="Times New Roman"/>
          <w:b/>
          <w:highlight w:val="yellow"/>
          <w:u w:val="single"/>
        </w:rPr>
        <w:lastRenderedPageBreak/>
        <w:t>a účastenství žalobkyně v tomto stavebním řízení vylučovalo.</w:t>
      </w:r>
      <w:r w:rsidRPr="00985045">
        <w:rPr>
          <w:rFonts w:ascii="Times New Roman" w:hAnsi="Times New Roman" w:cs="Times New Roman"/>
          <w:b/>
          <w:u w:val="single"/>
        </w:rPr>
        <w:t xml:space="preserve"> </w:t>
      </w:r>
      <w:r w:rsidRPr="00985045">
        <w:rPr>
          <w:rFonts w:ascii="Times New Roman" w:hAnsi="Times New Roman" w:cs="Times New Roman"/>
          <w:b/>
          <w:bCs/>
          <w:smallCaps/>
          <w:u w:val="single"/>
        </w:rPr>
        <w:br/>
      </w:r>
      <w:r w:rsidRPr="00985045">
        <w:rPr>
          <w:rFonts w:ascii="Times New Roman" w:hAnsi="Times New Roman" w:cs="Times New Roman"/>
          <w:b/>
          <w:bCs/>
          <w:smallCaps/>
        </w:rPr>
        <w:br/>
      </w:r>
      <w:r w:rsidRPr="00985045">
        <w:rPr>
          <w:rFonts w:ascii="Times New Roman" w:hAnsi="Times New Roman" w:cs="Times New Roman"/>
        </w:rPr>
        <w:t xml:space="preserve">Definici společných částí domu podává ustanovení § 2 písm. g) zákona o vlastnictví bytů, podle kterého pro účely tohoto zákona se rozumí společnými částmi domu části domu určené pro společné užívání, zejména základy, střecha, hlavní svislé a vodorovné konstrukce, vchody, schodiště, chodby, balkóny, terasy, prádelny, sušárny, kočárkárny, kotelny, komíny, výměníky tepla, rozvody tepla, rozvody teplé a studené vody, kanalizace, plynu, elektřiny, vzduchotechniky, výtahy, hromosvody, společné antény, a to i když jsou umístěny mimo dům; dále se za společné části domu považují příslušenství domu (například drobné stavby) a společná zařízení domu (například vybavení společné prádelny). </w:t>
      </w:r>
      <w:r w:rsidRPr="00985045">
        <w:rPr>
          <w:rFonts w:ascii="Times New Roman" w:hAnsi="Times New Roman" w:cs="Times New Roman"/>
          <w:b/>
          <w:bCs/>
          <w:smallCaps/>
        </w:rPr>
        <w:br/>
      </w:r>
      <w:r w:rsidRPr="00985045">
        <w:rPr>
          <w:rFonts w:ascii="Times New Roman" w:hAnsi="Times New Roman" w:cs="Times New Roman"/>
          <w:b/>
          <w:bCs/>
          <w:smallCaps/>
        </w:rPr>
        <w:br/>
      </w:r>
      <w:r w:rsidRPr="00985045">
        <w:rPr>
          <w:rFonts w:ascii="Times New Roman" w:hAnsi="Times New Roman" w:cs="Times New Roman"/>
        </w:rPr>
        <w:t xml:space="preserve">Z principu právní jistoty a bezrozpornosti právního řádu se odvozuje požadavek jednotného výkladu stejných právních pojmů uplatněných v různých právních normách. </w:t>
      </w:r>
      <w:r w:rsidRPr="00985045">
        <w:rPr>
          <w:rFonts w:ascii="Times New Roman" w:hAnsi="Times New Roman" w:cs="Times New Roman"/>
          <w:b/>
          <w:highlight w:val="yellow"/>
          <w:u w:val="single"/>
        </w:rPr>
        <w:t>Jakkoliv je tedy definice společných částí domu v zákoně o vlastnictví bytů určena pro účely tohoto zákona, Nejvyšší správní soud má za to, že pojem společné části domu obsažený ve stavebním zákoně musí být vykládán shodně</w:t>
      </w:r>
      <w:r w:rsidRPr="00985045">
        <w:rPr>
          <w:rFonts w:ascii="Times New Roman" w:hAnsi="Times New Roman" w:cs="Times New Roman"/>
          <w:highlight w:val="yellow"/>
        </w:rPr>
        <w:t>.</w:t>
      </w:r>
      <w:r w:rsidRPr="00985045">
        <w:rPr>
          <w:rFonts w:ascii="Times New Roman" w:hAnsi="Times New Roman" w:cs="Times New Roman"/>
        </w:rPr>
        <w:t xml:space="preserve"> Ostatně stavební zákon v poznámce pod čarou k § 109 odst. 1 písm. g) přímo na zákon o vlastnictví bytů odkazuje, byť v jiné souvislosti. </w:t>
      </w:r>
      <w:r w:rsidRPr="00985045">
        <w:rPr>
          <w:rFonts w:ascii="Times New Roman" w:hAnsi="Times New Roman" w:cs="Times New Roman"/>
          <w:b/>
          <w:bCs/>
          <w:smallCaps/>
        </w:rPr>
        <w:br/>
      </w:r>
      <w:r w:rsidRPr="00985045">
        <w:rPr>
          <w:rFonts w:ascii="Times New Roman" w:hAnsi="Times New Roman" w:cs="Times New Roman"/>
          <w:b/>
          <w:bCs/>
          <w:smallCaps/>
          <w:u w:val="single"/>
        </w:rPr>
        <w:br/>
      </w:r>
      <w:r w:rsidRPr="00985045">
        <w:rPr>
          <w:rFonts w:ascii="Times New Roman" w:hAnsi="Times New Roman" w:cs="Times New Roman"/>
          <w:b/>
          <w:highlight w:val="yellow"/>
          <w:u w:val="single"/>
        </w:rPr>
        <w:t>Za rozhodující kritérium pro určení, zda se jedná o společnou část domu, či nikoliv, Nejvyšší správní soud považuje skutečnost, zda tato část domu je či není určena pro společné užívání. V tomto kontextu je nutné vykládat i demonstrativní výčet společných částí domu uvedený v citovaném ustanovení zákona o vlastnictví bytů. Jinými slovy, ve výčtu zmíněný balkón lze označit za společnou část domu jen za předpokladu, že je určen pro společné užívání.</w:t>
      </w:r>
      <w:r w:rsidRPr="00985045">
        <w:rPr>
          <w:rFonts w:ascii="Times New Roman" w:hAnsi="Times New Roman" w:cs="Times New Roman"/>
          <w:b/>
          <w:u w:val="single"/>
        </w:rPr>
        <w:t xml:space="preserve"> </w:t>
      </w:r>
      <w:r w:rsidRPr="00985045">
        <w:rPr>
          <w:rFonts w:ascii="Times New Roman" w:hAnsi="Times New Roman" w:cs="Times New Roman"/>
          <w:b/>
          <w:bCs/>
          <w:smallCaps/>
          <w:u w:val="single"/>
        </w:rPr>
        <w:br/>
      </w:r>
      <w:r w:rsidRPr="00985045">
        <w:rPr>
          <w:rFonts w:ascii="Times New Roman" w:hAnsi="Times New Roman" w:cs="Times New Roman"/>
          <w:b/>
          <w:bCs/>
          <w:smallCaps/>
        </w:rPr>
        <w:br/>
      </w:r>
      <w:r w:rsidRPr="00985045">
        <w:rPr>
          <w:rFonts w:ascii="Times New Roman" w:hAnsi="Times New Roman" w:cs="Times New Roman"/>
        </w:rPr>
        <w:t xml:space="preserve">. </w:t>
      </w:r>
      <w:r w:rsidRPr="00985045">
        <w:rPr>
          <w:rFonts w:ascii="Times New Roman" w:hAnsi="Times New Roman" w:cs="Times New Roman"/>
          <w:b/>
          <w:bCs/>
          <w:smallCaps/>
        </w:rPr>
        <w:br/>
      </w:r>
      <w:r w:rsidRPr="00985045">
        <w:rPr>
          <w:rFonts w:ascii="Times New Roman" w:hAnsi="Times New Roman" w:cs="Times New Roman"/>
          <w:b/>
          <w:bCs/>
          <w:smallCaps/>
        </w:rPr>
        <w:br/>
      </w:r>
      <w:r w:rsidRPr="00985045">
        <w:rPr>
          <w:rFonts w:ascii="Times New Roman" w:hAnsi="Times New Roman" w:cs="Times New Roman"/>
        </w:rPr>
        <w:t xml:space="preserve">Nejvyšší správní soud neshledal důvod se od tohoto právního názoru odchýlit. Přestože názorům prezentovaným v kasační stížnosti nelze upřít jistou míru racionality, Nejvyšší správní soud zdůrazňuje, že zákonná definice pojmu společné části domu , založená na účelu jejich užívání, jinou interpretaci neumožňuje. </w:t>
      </w:r>
      <w:r w:rsidRPr="00985045">
        <w:rPr>
          <w:rFonts w:ascii="Times New Roman" w:hAnsi="Times New Roman" w:cs="Times New Roman"/>
          <w:b/>
          <w:highlight w:val="yellow"/>
          <w:u w:val="single"/>
        </w:rPr>
        <w:t>Je-li balkón přístupný jen z jedné bytové jednotky a slouží-li k užívání pouze vlastníku této jednotky, nikoli vlastníkům ostatních jednotek v domě, nelze výkladem dospět k tomu, že se jedná o společnou část domu.</w:t>
      </w:r>
      <w:r w:rsidRPr="00985045">
        <w:rPr>
          <w:rFonts w:ascii="Times New Roman" w:hAnsi="Times New Roman" w:cs="Times New Roman"/>
          <w:b/>
          <w:u w:val="single"/>
        </w:rPr>
        <w:t xml:space="preserve"> </w:t>
      </w:r>
      <w:r w:rsidRPr="00985045">
        <w:rPr>
          <w:rFonts w:ascii="Times New Roman" w:hAnsi="Times New Roman" w:cs="Times New Roman"/>
          <w:b/>
          <w:bCs/>
          <w:smallCaps/>
        </w:rPr>
        <w:br/>
      </w:r>
      <w:r w:rsidRPr="00985045">
        <w:rPr>
          <w:rFonts w:ascii="Times New Roman" w:hAnsi="Times New Roman" w:cs="Times New Roman"/>
          <w:b/>
          <w:bCs/>
          <w:smallCaps/>
        </w:rPr>
        <w:br/>
      </w:r>
      <w:r w:rsidRPr="00985045">
        <w:rPr>
          <w:rFonts w:ascii="Times New Roman" w:hAnsi="Times New Roman" w:cs="Times New Roman"/>
          <w:b/>
          <w:highlight w:val="yellow"/>
          <w:u w:val="single"/>
        </w:rPr>
        <w:t xml:space="preserve">Také Ústavní soud v usnesení ze dne 8. 12. 2004, </w:t>
      </w:r>
      <w:proofErr w:type="spellStart"/>
      <w:r w:rsidRPr="00985045">
        <w:rPr>
          <w:rFonts w:ascii="Times New Roman" w:hAnsi="Times New Roman" w:cs="Times New Roman"/>
          <w:b/>
          <w:highlight w:val="yellow"/>
          <w:u w:val="single"/>
        </w:rPr>
        <w:t>sp</w:t>
      </w:r>
      <w:proofErr w:type="spellEnd"/>
      <w:r w:rsidRPr="00985045">
        <w:rPr>
          <w:rFonts w:ascii="Times New Roman" w:hAnsi="Times New Roman" w:cs="Times New Roman"/>
          <w:b/>
          <w:highlight w:val="yellow"/>
          <w:u w:val="single"/>
        </w:rPr>
        <w:t xml:space="preserve">. zn. III. ÚS 23/04, které je dostupné na www.nalus.usoud.cz, konstatoval, že společné části domu [jsou] upraveny jako části určené pro společné užívání, jejichž </w:t>
      </w:r>
      <w:proofErr w:type="spellStart"/>
      <w:r w:rsidRPr="00985045">
        <w:rPr>
          <w:rFonts w:ascii="Times New Roman" w:hAnsi="Times New Roman" w:cs="Times New Roman"/>
          <w:b/>
          <w:highlight w:val="yellow"/>
          <w:u w:val="single"/>
        </w:rPr>
        <w:t>příkladmý</w:t>
      </w:r>
      <w:proofErr w:type="spellEnd"/>
      <w:r w:rsidRPr="00985045">
        <w:rPr>
          <w:rFonts w:ascii="Times New Roman" w:hAnsi="Times New Roman" w:cs="Times New Roman"/>
          <w:b/>
          <w:highlight w:val="yellow"/>
          <w:u w:val="single"/>
        </w:rPr>
        <w:t xml:space="preserve"> výčet je dále uveden. Vyjmenované prostory však jsou společnými částmi domu, jen</w:t>
      </w:r>
      <w:r w:rsidRPr="00985045">
        <w:rPr>
          <w:rFonts w:ascii="Times New Roman" w:hAnsi="Times New Roman" w:cs="Times New Roman"/>
          <w:highlight w:val="yellow"/>
        </w:rPr>
        <w:t xml:space="preserve"> pokud slouží společnému užívání a jsou k tomuto užívání určeny, v opačném případě nikoliv.</w:t>
      </w:r>
      <w:r w:rsidRPr="00985045">
        <w:rPr>
          <w:rFonts w:ascii="Times New Roman" w:hAnsi="Times New Roman" w:cs="Times New Roman"/>
        </w:rPr>
        <w:t xml:space="preserve"> </w:t>
      </w:r>
      <w:r w:rsidRPr="00985045">
        <w:rPr>
          <w:rFonts w:ascii="Times New Roman" w:hAnsi="Times New Roman" w:cs="Times New Roman"/>
          <w:b/>
          <w:bCs/>
          <w:smallCaps/>
        </w:rPr>
        <w:br/>
      </w:r>
      <w:r w:rsidRPr="00985045">
        <w:rPr>
          <w:rFonts w:ascii="Times New Roman" w:hAnsi="Times New Roman" w:cs="Times New Roman"/>
          <w:b/>
          <w:bCs/>
          <w:smallCaps/>
        </w:rPr>
        <w:br/>
      </w:r>
      <w:r w:rsidRPr="00985045">
        <w:rPr>
          <w:rFonts w:ascii="Times New Roman" w:hAnsi="Times New Roman" w:cs="Times New Roman"/>
          <w:b/>
          <w:u w:val="single"/>
        </w:rPr>
        <w:t xml:space="preserve">V projednávané věci se stavební řízení týká mimo jiné balkónu, který je přístupný pouze z bytové jednotky ve vlastnictví žalobkyně a který tvoří příslušenství této bytové jednotky. </w:t>
      </w:r>
      <w:r w:rsidRPr="00985045">
        <w:rPr>
          <w:rFonts w:ascii="Times New Roman" w:hAnsi="Times New Roman" w:cs="Times New Roman"/>
          <w:b/>
          <w:highlight w:val="yellow"/>
          <w:u w:val="single"/>
        </w:rPr>
        <w:t xml:space="preserve">Tento balkón slouží k individuálnímu užívání žalobkyni; není určen ke společnému užívání, tudíž nemůže být společnou částí domu. </w:t>
      </w:r>
      <w:r w:rsidRPr="00985045">
        <w:rPr>
          <w:rFonts w:ascii="Times New Roman" w:hAnsi="Times New Roman" w:cs="Times New Roman"/>
          <w:highlight w:val="yellow"/>
        </w:rPr>
        <w:t>Ve</w:t>
      </w:r>
      <w:r w:rsidRPr="00985045">
        <w:rPr>
          <w:rFonts w:ascii="Times New Roman" w:hAnsi="Times New Roman" w:cs="Times New Roman"/>
        </w:rPr>
        <w:t xml:space="preserve"> </w:t>
      </w:r>
      <w:r w:rsidRPr="00985045">
        <w:rPr>
          <w:rFonts w:ascii="Times New Roman" w:hAnsi="Times New Roman" w:cs="Times New Roman"/>
          <w:highlight w:val="yellow"/>
        </w:rPr>
        <w:t>vztahu k tomuto balkónu proto nelze použít ustanovení § 109 odst. 1 písm. g) stavebního zákona a žalobkyni, která je vlastníkem stavby (balkónu tvořícího příslušenství její bytové jednotky), náleží postavení účastníka stavebního řízení podle § 109 odst. 1 písm. b) stavebního zákona.</w:t>
      </w:r>
      <w:r w:rsidRPr="00985045">
        <w:rPr>
          <w:rFonts w:ascii="Times New Roman" w:hAnsi="Times New Roman" w:cs="Times New Roman"/>
        </w:rPr>
        <w:t xml:space="preserve"> </w:t>
      </w:r>
      <w:r w:rsidRPr="00985045">
        <w:rPr>
          <w:rFonts w:ascii="Times New Roman" w:hAnsi="Times New Roman" w:cs="Times New Roman"/>
          <w:b/>
          <w:bCs/>
          <w:smallCaps/>
        </w:rPr>
        <w:br/>
      </w:r>
      <w:r w:rsidRPr="00985045">
        <w:rPr>
          <w:rFonts w:ascii="Times New Roman" w:hAnsi="Times New Roman" w:cs="Times New Roman"/>
          <w:b/>
          <w:bCs/>
          <w:smallCaps/>
        </w:rPr>
        <w:br/>
      </w:r>
      <w:r w:rsidRPr="00985045">
        <w:rPr>
          <w:rFonts w:ascii="Times New Roman" w:hAnsi="Times New Roman" w:cs="Times New Roman"/>
        </w:rPr>
        <w:t xml:space="preserve">Nejvyšší správní soud uzavírá, že stěžovatel pochybil, pokud žalobkyni odepřel postavení účastníka </w:t>
      </w:r>
      <w:r w:rsidRPr="00985045">
        <w:rPr>
          <w:rFonts w:ascii="Times New Roman" w:hAnsi="Times New Roman" w:cs="Times New Roman"/>
        </w:rPr>
        <w:lastRenderedPageBreak/>
        <w:t xml:space="preserve">stavebního řízení a její odvolání z tohoto důvodu zamítl jako nepřípustné, ačkoliv je zřejmé, že předmět daného stavebního řízení zahrnoval také úpravy balkónu ve vlastnictví žalobkyně. Krajský soud, který rozhodnutí stěžovatele pro tuto vadu zrušil, postupoval podle názoru Nejvyššího správního soudu zcela správně. Námitkou stěžovatele, že krajský soud rozhodl v jiné věci odlišně, se Nejvyšší správní soud nezabýval, neboť mu nejsou známy skutkové okolnosti druhého případu a odlišné rozhodnutí v jiné věci nemá vliv na správnost napadeného rozsudku. </w:t>
      </w:r>
      <w:r w:rsidRPr="00985045">
        <w:rPr>
          <w:rFonts w:ascii="Times New Roman" w:hAnsi="Times New Roman" w:cs="Times New Roman"/>
          <w:b/>
          <w:bCs/>
          <w:smallCaps/>
        </w:rPr>
        <w:br/>
      </w:r>
      <w:r w:rsidRPr="00985045">
        <w:rPr>
          <w:rFonts w:ascii="Times New Roman" w:hAnsi="Times New Roman" w:cs="Times New Roman"/>
          <w:b/>
          <w:bCs/>
          <w:smallCaps/>
        </w:rPr>
        <w:br/>
      </w:r>
    </w:p>
    <w:p w:rsidR="00417990" w:rsidRPr="00985045" w:rsidRDefault="00DD1297" w:rsidP="003A6692">
      <w:pPr>
        <w:jc w:val="both"/>
        <w:rPr>
          <w:rFonts w:ascii="Times New Roman" w:hAnsi="Times New Roman" w:cs="Times New Roman"/>
        </w:rPr>
      </w:pPr>
      <w:bookmarkStart w:id="0" w:name="_GoBack"/>
      <w:bookmarkEnd w:id="0"/>
      <w:r w:rsidRPr="00985045">
        <w:rPr>
          <w:rFonts w:ascii="Times New Roman" w:hAnsi="Times New Roman" w:cs="Times New Roman"/>
        </w:rPr>
        <w:t>V Brně dne 31. října 2012</w:t>
      </w:r>
    </w:p>
    <w:sectPr w:rsidR="00417990" w:rsidRPr="00985045" w:rsidSect="005768BD">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DD1297"/>
    <w:rsid w:val="003A6692"/>
    <w:rsid w:val="00417990"/>
    <w:rsid w:val="005768BD"/>
    <w:rsid w:val="00841EDD"/>
    <w:rsid w:val="00900EBA"/>
    <w:rsid w:val="00985045"/>
    <w:rsid w:val="00A760AD"/>
    <w:rsid w:val="00D63493"/>
    <w:rsid w:val="00DD1297"/>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5768BD"/>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0731629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5</Pages>
  <Words>2002</Words>
  <Characters>11817</Characters>
  <Application>Microsoft Office Word</Application>
  <DocSecurity>0</DocSecurity>
  <Lines>98</Lines>
  <Paragraphs>27</Paragraphs>
  <ScaleCrop>false</ScaleCrop>
  <HeadingPairs>
    <vt:vector size="2" baseType="variant">
      <vt:variant>
        <vt:lpstr>Název</vt:lpstr>
      </vt:variant>
      <vt:variant>
        <vt:i4>1</vt:i4>
      </vt:variant>
    </vt:vector>
  </HeadingPairs>
  <TitlesOfParts>
    <vt:vector size="1" baseType="lpstr">
      <vt:lpstr/>
    </vt:vector>
  </TitlesOfParts>
  <Company>Microsoft</Company>
  <LinksUpToDate>false</LinksUpToDate>
  <CharactersWithSpaces>13792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Pavlína Záhorská</dc:creator>
  <cp:lastModifiedBy>Jana</cp:lastModifiedBy>
  <cp:revision>5</cp:revision>
  <dcterms:created xsi:type="dcterms:W3CDTF">2014-06-09T13:44:00Z</dcterms:created>
  <dcterms:modified xsi:type="dcterms:W3CDTF">2014-06-16T06:52:00Z</dcterms:modified>
</cp:coreProperties>
</file>