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6C" w:rsidRDefault="00BD366C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E96ED9" w:rsidRDefault="00E96ED9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003555" w:rsidRPr="00BD366C" w:rsidRDefault="00003555" w:rsidP="00003555">
      <w:pPr>
        <w:pStyle w:val="Nzev"/>
        <w:tabs>
          <w:tab w:val="left" w:pos="435"/>
        </w:tabs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 xml:space="preserve">____________________                                                 </w:t>
      </w:r>
      <w:r w:rsidRPr="00BD366C">
        <w:rPr>
          <w:b w:val="0"/>
          <w:bCs w:val="0"/>
          <w:sz w:val="22"/>
          <w:szCs w:val="22"/>
        </w:rPr>
        <w:tab/>
        <w:t xml:space="preserve">      </w:t>
      </w:r>
      <w:r w:rsidR="004841E0">
        <w:rPr>
          <w:b w:val="0"/>
          <w:bCs w:val="0"/>
          <w:sz w:val="22"/>
          <w:szCs w:val="22"/>
        </w:rPr>
        <w:tab/>
      </w:r>
      <w:r w:rsidR="004841E0">
        <w:rPr>
          <w:b w:val="0"/>
          <w:bCs w:val="0"/>
          <w:sz w:val="22"/>
          <w:szCs w:val="22"/>
        </w:rPr>
        <w:tab/>
      </w:r>
      <w:r w:rsidRPr="00BD366C">
        <w:rPr>
          <w:b w:val="0"/>
          <w:bCs w:val="0"/>
          <w:caps w:val="0"/>
          <w:sz w:val="22"/>
          <w:szCs w:val="22"/>
        </w:rPr>
        <w:t xml:space="preserve">Počet listů:  </w:t>
      </w:r>
      <w:r w:rsidR="001B092A">
        <w:rPr>
          <w:b w:val="0"/>
          <w:bCs w:val="0"/>
          <w:caps w:val="0"/>
          <w:sz w:val="22"/>
          <w:szCs w:val="22"/>
        </w:rPr>
        <w:t xml:space="preserve"> </w:t>
      </w:r>
      <w:r w:rsidR="0083688F">
        <w:rPr>
          <w:b w:val="0"/>
          <w:bCs w:val="0"/>
          <w:caps w:val="0"/>
          <w:sz w:val="22"/>
          <w:szCs w:val="22"/>
        </w:rPr>
        <w:t xml:space="preserve"> </w:t>
      </w:r>
      <w:r w:rsidR="008A1CE4">
        <w:rPr>
          <w:b w:val="0"/>
          <w:bCs w:val="0"/>
          <w:caps w:val="0"/>
          <w:sz w:val="22"/>
          <w:szCs w:val="22"/>
        </w:rPr>
        <w:t>4</w:t>
      </w:r>
      <w:r w:rsidR="0083688F">
        <w:rPr>
          <w:b w:val="0"/>
          <w:bCs w:val="0"/>
          <w:caps w:val="0"/>
          <w:sz w:val="22"/>
          <w:szCs w:val="22"/>
        </w:rPr>
        <w:t xml:space="preserve"> </w:t>
      </w:r>
      <w:r w:rsidR="000C1630">
        <w:rPr>
          <w:b w:val="0"/>
          <w:bCs w:val="0"/>
          <w:caps w:val="0"/>
          <w:sz w:val="22"/>
          <w:szCs w:val="22"/>
        </w:rPr>
        <w:t xml:space="preserve"> </w:t>
      </w:r>
      <w:r w:rsidR="00B17B48" w:rsidRPr="00BD366C">
        <w:rPr>
          <w:b w:val="0"/>
          <w:bCs w:val="0"/>
          <w:caps w:val="0"/>
          <w:sz w:val="22"/>
          <w:szCs w:val="22"/>
        </w:rPr>
        <w:t xml:space="preserve"> </w:t>
      </w:r>
      <w:r w:rsidRPr="00BD366C">
        <w:rPr>
          <w:b w:val="0"/>
          <w:bCs w:val="0"/>
          <w:caps w:val="0"/>
          <w:sz w:val="22"/>
          <w:szCs w:val="22"/>
        </w:rPr>
        <w:t xml:space="preserve"> </w:t>
      </w:r>
    </w:p>
    <w:p w:rsidR="00003555" w:rsidRDefault="00003555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  <w:proofErr w:type="spellStart"/>
      <w:proofErr w:type="gramStart"/>
      <w:r w:rsidRPr="00BD366C">
        <w:rPr>
          <w:b w:val="0"/>
          <w:bCs w:val="0"/>
          <w:sz w:val="22"/>
          <w:szCs w:val="22"/>
        </w:rPr>
        <w:t>e</w:t>
      </w:r>
      <w:r w:rsidRPr="00BD366C">
        <w:rPr>
          <w:b w:val="0"/>
          <w:bCs w:val="0"/>
          <w:caps w:val="0"/>
          <w:sz w:val="22"/>
          <w:szCs w:val="22"/>
        </w:rPr>
        <w:t>č</w:t>
      </w:r>
      <w:proofErr w:type="spellEnd"/>
      <w:r w:rsidRPr="00BD366C">
        <w:rPr>
          <w:b w:val="0"/>
          <w:bCs w:val="0"/>
          <w:caps w:val="0"/>
          <w:sz w:val="22"/>
          <w:szCs w:val="22"/>
        </w:rPr>
        <w:t>. :</w:t>
      </w:r>
      <w:r w:rsidR="00A17759">
        <w:rPr>
          <w:sz w:val="22"/>
          <w:szCs w:val="22"/>
        </w:rPr>
        <w:t xml:space="preserve">         6 / 2015</w:t>
      </w:r>
      <w:proofErr w:type="gramEnd"/>
      <w:r w:rsidR="00CD0A62">
        <w:rPr>
          <w:sz w:val="22"/>
          <w:szCs w:val="22"/>
        </w:rPr>
        <w:t xml:space="preserve"> -   </w:t>
      </w:r>
      <w:r w:rsidR="007917A3">
        <w:rPr>
          <w:sz w:val="22"/>
          <w:szCs w:val="22"/>
        </w:rPr>
        <w:t>11</w:t>
      </w:r>
      <w:r w:rsidRPr="00BD366C">
        <w:rPr>
          <w:sz w:val="22"/>
          <w:szCs w:val="22"/>
        </w:rPr>
        <w:t xml:space="preserve">                                            </w:t>
      </w:r>
      <w:r w:rsidRPr="00BD366C">
        <w:rPr>
          <w:sz w:val="22"/>
          <w:szCs w:val="22"/>
        </w:rPr>
        <w:tab/>
      </w:r>
      <w:r w:rsidRPr="00BD366C">
        <w:rPr>
          <w:sz w:val="22"/>
          <w:szCs w:val="22"/>
        </w:rPr>
        <w:tab/>
        <w:t xml:space="preserve">      </w:t>
      </w:r>
      <w:r w:rsidR="004841E0">
        <w:rPr>
          <w:sz w:val="22"/>
          <w:szCs w:val="22"/>
        </w:rPr>
        <w:tab/>
      </w:r>
      <w:r w:rsidR="000C1630">
        <w:rPr>
          <w:b w:val="0"/>
          <w:bCs w:val="0"/>
          <w:caps w:val="0"/>
          <w:sz w:val="22"/>
          <w:szCs w:val="22"/>
        </w:rPr>
        <w:t xml:space="preserve">Počet příloh:  </w:t>
      </w:r>
      <w:r w:rsidR="001B092A">
        <w:rPr>
          <w:b w:val="0"/>
          <w:bCs w:val="0"/>
          <w:caps w:val="0"/>
          <w:sz w:val="22"/>
          <w:szCs w:val="22"/>
        </w:rPr>
        <w:t>6</w:t>
      </w: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7F411B" w:rsidRDefault="007F411B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2A3BE3" w:rsidRDefault="002A3BE3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003555" w:rsidRPr="00BD366C" w:rsidRDefault="00003555" w:rsidP="00003555">
      <w:pPr>
        <w:pStyle w:val="Nzev"/>
        <w:rPr>
          <w:sz w:val="22"/>
          <w:szCs w:val="22"/>
        </w:rPr>
      </w:pPr>
      <w:r w:rsidRPr="00BD366C">
        <w:rPr>
          <w:sz w:val="22"/>
          <w:szCs w:val="22"/>
        </w:rPr>
        <w:t>Z á p i s</w:t>
      </w:r>
    </w:p>
    <w:p w:rsidR="00003555" w:rsidRPr="00BD366C" w:rsidRDefault="007917A3" w:rsidP="00003555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z 120</w:t>
      </w:r>
      <w:proofErr w:type="gramEnd"/>
      <w:r w:rsidR="00003555" w:rsidRPr="00BD366C">
        <w:rPr>
          <w:rFonts w:ascii="Arial" w:hAnsi="Arial" w:cs="Arial"/>
          <w:b/>
          <w:bCs/>
          <w:sz w:val="22"/>
          <w:szCs w:val="22"/>
          <w:lang w:val="cs-CZ"/>
        </w:rPr>
        <w:t xml:space="preserve">. jednání výboru </w:t>
      </w:r>
    </w:p>
    <w:p w:rsidR="00003555" w:rsidRDefault="00003555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>Společenství vlastníků pro dům Vondroušova 1150-1153</w:t>
      </w:r>
    </w:p>
    <w:p w:rsidR="00E96ED9" w:rsidRDefault="00E96ED9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2A3BE3" w:rsidRDefault="002A3BE3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7F411B" w:rsidRDefault="007F411B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C3417" w:rsidRDefault="009C3417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Termín</w:t>
      </w:r>
      <w:r w:rsidR="003C3EA1">
        <w:rPr>
          <w:rFonts w:ascii="Arial" w:hAnsi="Arial" w:cs="Arial"/>
          <w:sz w:val="22"/>
          <w:szCs w:val="22"/>
          <w:lang w:val="cs-CZ"/>
        </w:rPr>
        <w:t>:</w:t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7917A3">
        <w:rPr>
          <w:rFonts w:ascii="Arial" w:hAnsi="Arial" w:cs="Arial"/>
          <w:sz w:val="22"/>
          <w:szCs w:val="22"/>
          <w:lang w:val="cs-CZ"/>
        </w:rPr>
        <w:t>02. prosince</w:t>
      </w:r>
      <w:r w:rsidR="00A17759">
        <w:rPr>
          <w:rFonts w:ascii="Arial" w:hAnsi="Arial" w:cs="Arial"/>
          <w:sz w:val="22"/>
          <w:szCs w:val="22"/>
          <w:lang w:val="cs-CZ"/>
        </w:rPr>
        <w:t xml:space="preserve"> 2015</w:t>
      </w: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Místo konání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  <w:t>kancelář SVJ, Vondroušova 1151</w:t>
      </w:r>
    </w:p>
    <w:p w:rsidR="00FA130E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Přítomni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1150 -</w:t>
      </w:r>
      <w:r w:rsidR="00A70477">
        <w:rPr>
          <w:rFonts w:ascii="Arial" w:hAnsi="Arial" w:cs="Arial"/>
          <w:sz w:val="22"/>
          <w:szCs w:val="22"/>
          <w:lang w:val="cs-CZ"/>
        </w:rPr>
        <w:t xml:space="preserve"> </w:t>
      </w:r>
      <w:r w:rsidR="00217B45" w:rsidRPr="00BD366C">
        <w:rPr>
          <w:rFonts w:ascii="Arial" w:hAnsi="Arial" w:cs="Arial"/>
          <w:sz w:val="22"/>
          <w:szCs w:val="22"/>
          <w:lang w:val="cs-CZ"/>
        </w:rPr>
        <w:t>pí. Brožová</w:t>
      </w:r>
    </w:p>
    <w:p w:rsidR="001E33D5" w:rsidRDefault="00FA130E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1151 -</w:t>
      </w:r>
      <w:r w:rsidR="00F653D4">
        <w:rPr>
          <w:rFonts w:ascii="Arial" w:hAnsi="Arial" w:cs="Arial"/>
          <w:sz w:val="22"/>
          <w:szCs w:val="22"/>
          <w:lang w:val="cs-CZ"/>
        </w:rPr>
        <w:t xml:space="preserve"> p</w:t>
      </w:r>
      <w:r w:rsidR="0057126F">
        <w:rPr>
          <w:rFonts w:ascii="Arial" w:hAnsi="Arial" w:cs="Arial"/>
          <w:sz w:val="22"/>
          <w:szCs w:val="22"/>
          <w:lang w:val="cs-CZ"/>
        </w:rPr>
        <w:t>p</w:t>
      </w:r>
      <w:r w:rsidR="002B148C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2B148C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="003D2833">
        <w:rPr>
          <w:rFonts w:ascii="Arial" w:hAnsi="Arial" w:cs="Arial"/>
          <w:sz w:val="22"/>
          <w:szCs w:val="22"/>
          <w:lang w:val="cs-CZ"/>
        </w:rPr>
        <w:t xml:space="preserve">, </w:t>
      </w:r>
      <w:r w:rsidR="001416D8">
        <w:rPr>
          <w:rFonts w:ascii="Arial" w:hAnsi="Arial" w:cs="Arial"/>
          <w:sz w:val="22"/>
          <w:szCs w:val="22"/>
          <w:lang w:val="cs-CZ"/>
        </w:rPr>
        <w:t>Kolínský</w:t>
      </w:r>
    </w:p>
    <w:p w:rsidR="006A6A35" w:rsidRDefault="00F653D4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1152 - </w:t>
      </w:r>
      <w:r w:rsidR="00A17759">
        <w:rPr>
          <w:rFonts w:ascii="Arial" w:hAnsi="Arial" w:cs="Arial"/>
          <w:sz w:val="22"/>
          <w:szCs w:val="22"/>
          <w:lang w:val="cs-CZ"/>
        </w:rPr>
        <w:t xml:space="preserve">pí. Bidlová </w:t>
      </w:r>
    </w:p>
    <w:p w:rsidR="003D2833" w:rsidRDefault="00FA130E" w:rsidP="00003555">
      <w:p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1153 -</w:t>
      </w:r>
      <w:r w:rsidR="00782420">
        <w:rPr>
          <w:rFonts w:ascii="Arial" w:hAnsi="Arial" w:cs="Arial"/>
          <w:sz w:val="22"/>
          <w:szCs w:val="22"/>
          <w:lang w:val="cs-CZ"/>
        </w:rPr>
        <w:t xml:space="preserve"> </w:t>
      </w:r>
      <w:r w:rsidR="003D2833">
        <w:rPr>
          <w:rFonts w:ascii="Arial" w:hAnsi="Arial" w:cs="Arial"/>
          <w:sz w:val="22"/>
          <w:szCs w:val="22"/>
          <w:lang w:val="cs-CZ"/>
        </w:rPr>
        <w:t xml:space="preserve">pí. </w:t>
      </w:r>
      <w:proofErr w:type="spellStart"/>
      <w:r w:rsidR="003D2833">
        <w:rPr>
          <w:rFonts w:ascii="Arial" w:hAnsi="Arial" w:cs="Arial"/>
          <w:sz w:val="22"/>
          <w:szCs w:val="22"/>
          <w:lang w:val="cs-CZ"/>
        </w:rPr>
        <w:t>Machurová</w:t>
      </w:r>
      <w:proofErr w:type="spellEnd"/>
      <w:r w:rsidR="003D2833" w:rsidRPr="007F68FD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03E5D" w:rsidRDefault="007F68FD" w:rsidP="00003555">
      <w:pPr>
        <w:rPr>
          <w:rFonts w:ascii="Arial" w:hAnsi="Arial" w:cs="Arial"/>
          <w:b/>
          <w:sz w:val="22"/>
          <w:szCs w:val="22"/>
          <w:lang w:val="cs-CZ"/>
        </w:rPr>
      </w:pPr>
      <w:r w:rsidRPr="007F68FD">
        <w:rPr>
          <w:rFonts w:ascii="Arial" w:hAnsi="Arial" w:cs="Arial"/>
          <w:b/>
          <w:sz w:val="22"/>
          <w:szCs w:val="22"/>
          <w:lang w:val="cs-CZ"/>
        </w:rPr>
        <w:t>Omluveni</w:t>
      </w:r>
      <w:r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7917A3">
        <w:rPr>
          <w:rFonts w:ascii="Arial" w:hAnsi="Arial" w:cs="Arial"/>
          <w:sz w:val="22"/>
          <w:szCs w:val="22"/>
          <w:lang w:val="cs-CZ"/>
        </w:rPr>
        <w:t xml:space="preserve">1151 – Eret, </w:t>
      </w:r>
      <w:r w:rsidR="00E30780">
        <w:rPr>
          <w:rFonts w:ascii="Arial" w:hAnsi="Arial" w:cs="Arial"/>
          <w:sz w:val="22"/>
          <w:szCs w:val="22"/>
          <w:lang w:val="cs-CZ"/>
        </w:rPr>
        <w:t>1152</w:t>
      </w:r>
      <w:r w:rsidR="00A17759">
        <w:rPr>
          <w:rFonts w:ascii="Arial" w:hAnsi="Arial" w:cs="Arial"/>
          <w:sz w:val="22"/>
          <w:szCs w:val="22"/>
          <w:lang w:val="cs-CZ"/>
        </w:rPr>
        <w:t xml:space="preserve"> </w:t>
      </w:r>
      <w:r w:rsidR="006A6A35">
        <w:rPr>
          <w:rFonts w:ascii="Arial" w:hAnsi="Arial" w:cs="Arial"/>
          <w:sz w:val="22"/>
          <w:szCs w:val="22"/>
          <w:lang w:val="cs-CZ"/>
        </w:rPr>
        <w:t xml:space="preserve"> -</w:t>
      </w:r>
      <w:r w:rsidR="003D2833">
        <w:rPr>
          <w:rFonts w:ascii="Arial" w:hAnsi="Arial" w:cs="Arial"/>
          <w:sz w:val="22"/>
          <w:szCs w:val="22"/>
          <w:lang w:val="cs-CZ"/>
        </w:rPr>
        <w:t xml:space="preserve"> </w:t>
      </w:r>
      <w:r w:rsidR="00A17759">
        <w:rPr>
          <w:rFonts w:ascii="Arial" w:hAnsi="Arial" w:cs="Arial"/>
          <w:sz w:val="22"/>
          <w:szCs w:val="22"/>
          <w:lang w:val="cs-CZ"/>
        </w:rPr>
        <w:t>p. Blihár</w:t>
      </w:r>
    </w:p>
    <w:p w:rsidR="00C5165A" w:rsidRDefault="00C5165A" w:rsidP="00003555">
      <w:pPr>
        <w:rPr>
          <w:rFonts w:ascii="Arial" w:hAnsi="Arial" w:cs="Arial"/>
          <w:sz w:val="22"/>
          <w:szCs w:val="22"/>
          <w:lang w:val="cs-CZ"/>
        </w:rPr>
      </w:pPr>
      <w:r w:rsidRPr="00C5165A">
        <w:rPr>
          <w:rFonts w:ascii="Arial" w:hAnsi="Arial" w:cs="Arial"/>
          <w:b/>
          <w:sz w:val="22"/>
          <w:szCs w:val="22"/>
          <w:lang w:val="cs-CZ"/>
        </w:rPr>
        <w:t>Hosté: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30780">
        <w:rPr>
          <w:rFonts w:ascii="Arial" w:hAnsi="Arial" w:cs="Arial"/>
          <w:sz w:val="22"/>
          <w:szCs w:val="22"/>
          <w:lang w:val="cs-CZ"/>
        </w:rPr>
        <w:t>p</w:t>
      </w:r>
      <w:r w:rsidR="007917A3">
        <w:rPr>
          <w:rFonts w:ascii="Arial" w:hAnsi="Arial" w:cs="Arial"/>
          <w:sz w:val="22"/>
          <w:szCs w:val="22"/>
          <w:lang w:val="cs-CZ"/>
        </w:rPr>
        <w:t>í</w:t>
      </w:r>
      <w:r w:rsidR="00E30780">
        <w:rPr>
          <w:rFonts w:ascii="Arial" w:hAnsi="Arial" w:cs="Arial"/>
          <w:sz w:val="22"/>
          <w:szCs w:val="22"/>
          <w:lang w:val="cs-CZ"/>
        </w:rPr>
        <w:t xml:space="preserve">. </w:t>
      </w:r>
      <w:r w:rsidR="007917A3">
        <w:rPr>
          <w:rFonts w:ascii="Arial" w:hAnsi="Arial" w:cs="Arial"/>
          <w:sz w:val="22"/>
          <w:szCs w:val="22"/>
          <w:lang w:val="cs-CZ"/>
        </w:rPr>
        <w:t>Bartošová</w:t>
      </w:r>
      <w:r w:rsidR="00E30780">
        <w:rPr>
          <w:rFonts w:ascii="Arial" w:hAnsi="Arial" w:cs="Arial"/>
          <w:sz w:val="22"/>
          <w:szCs w:val="22"/>
          <w:lang w:val="cs-CZ"/>
        </w:rPr>
        <w:t>/KK</w:t>
      </w:r>
    </w:p>
    <w:p w:rsidR="00E96ED9" w:rsidRDefault="001416D8" w:rsidP="001416D8">
      <w:pPr>
        <w:tabs>
          <w:tab w:val="left" w:pos="1620"/>
        </w:tabs>
        <w:adjustRightInd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:rsidR="00003555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ab/>
      </w:r>
    </w:p>
    <w:p w:rsidR="007F411B" w:rsidRPr="00BD366C" w:rsidRDefault="007F411B" w:rsidP="00003555">
      <w:pPr>
        <w:rPr>
          <w:rFonts w:ascii="Arial" w:hAnsi="Arial" w:cs="Arial"/>
          <w:sz w:val="22"/>
          <w:szCs w:val="22"/>
          <w:lang w:val="cs-CZ"/>
        </w:rPr>
      </w:pPr>
    </w:p>
    <w:p w:rsidR="00003555" w:rsidRPr="008C1941" w:rsidRDefault="00003555" w:rsidP="00DB078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  <w:r w:rsidRPr="008C194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E67B54" w:rsidRDefault="00E67B54" w:rsidP="00E67B54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Kontrola plnění úkolů z min. schůze</w:t>
      </w:r>
    </w:p>
    <w:p w:rsidR="00B138EA" w:rsidRPr="004E4FB5" w:rsidRDefault="007917A3" w:rsidP="00A17759">
      <w:pPr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Zpracování odpovědí k diskusi na Shromáždění SVJ</w:t>
      </w:r>
    </w:p>
    <w:p w:rsidR="00A17759" w:rsidRDefault="00A17759" w:rsidP="00A17759">
      <w:pPr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Různé</w:t>
      </w:r>
    </w:p>
    <w:p w:rsidR="002A3BE3" w:rsidRDefault="002A3BE3" w:rsidP="00490663">
      <w:pPr>
        <w:rPr>
          <w:rFonts w:ascii="Arial" w:hAnsi="Arial" w:cs="Arial"/>
          <w:b/>
          <w:sz w:val="22"/>
          <w:szCs w:val="22"/>
          <w:lang w:val="cs-CZ"/>
        </w:rPr>
      </w:pPr>
    </w:p>
    <w:p w:rsidR="002A3BE3" w:rsidRDefault="002A3BE3" w:rsidP="00490663">
      <w:pPr>
        <w:rPr>
          <w:rFonts w:ascii="Arial" w:hAnsi="Arial" w:cs="Arial"/>
          <w:b/>
          <w:sz w:val="22"/>
          <w:szCs w:val="22"/>
          <w:lang w:val="cs-CZ"/>
        </w:rPr>
      </w:pPr>
    </w:p>
    <w:p w:rsidR="0059792B" w:rsidRDefault="002B393F" w:rsidP="001A5E10">
      <w:pPr>
        <w:tabs>
          <w:tab w:val="left" w:pos="1695"/>
        </w:tabs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1</w:t>
      </w:r>
      <w:r w:rsidR="00003555"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  <w:r w:rsidR="001A5E10">
        <w:rPr>
          <w:rFonts w:ascii="Arial" w:hAnsi="Arial" w:cs="Arial"/>
          <w:b/>
          <w:sz w:val="22"/>
          <w:szCs w:val="22"/>
          <w:lang w:val="cs-CZ"/>
        </w:rPr>
        <w:tab/>
      </w:r>
    </w:p>
    <w:p w:rsidR="007F411B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>:</w:t>
      </w:r>
    </w:p>
    <w:p w:rsidR="007917A3" w:rsidRP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proofErr w:type="gramStart"/>
      <w:r>
        <w:rPr>
          <w:rFonts w:ascii="Arial" w:hAnsi="Arial" w:cs="Arial"/>
          <w:sz w:val="22"/>
          <w:szCs w:val="22"/>
          <w:lang w:val="cs-CZ"/>
        </w:rPr>
        <w:t>4.+5.11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provedena kontrola protipožárních zařízení v domě. Štítky dle předpisu musí být vylepovány na čelní stranu hydrantů, za jiné umístění může být vyměřena pokuta až 50.000,- Kč. Zjištěno odcizení 1 hasícího přístroje/1151 – doplněn. Zápis o provedené kontrole jsme již obdrželi, faktura přijde (dle výkazu 8.015 Kč vč. DPH). </w:t>
      </w:r>
      <w:r w:rsidRPr="007917A3">
        <w:rPr>
          <w:rFonts w:ascii="Arial" w:hAnsi="Arial" w:cs="Arial"/>
          <w:sz w:val="22"/>
          <w:szCs w:val="22"/>
          <w:lang w:val="cs-CZ"/>
        </w:rPr>
        <w:t>Závady</w:t>
      </w:r>
      <w:r>
        <w:rPr>
          <w:rFonts w:ascii="Arial" w:hAnsi="Arial" w:cs="Arial"/>
          <w:sz w:val="22"/>
          <w:szCs w:val="22"/>
          <w:lang w:val="cs-CZ"/>
        </w:rPr>
        <w:t xml:space="preserve"> dle zápisu: 1152/6.p –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květináče+květinová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cs-CZ"/>
        </w:rPr>
        <w:t>stěna, 5.p.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-květináče, 1153/4.p -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plast.židličky</w:t>
      </w:r>
      <w:proofErr w:type="spellEnd"/>
      <w:r>
        <w:rPr>
          <w:rFonts w:ascii="Arial" w:hAnsi="Arial" w:cs="Arial"/>
          <w:sz w:val="22"/>
          <w:szCs w:val="22"/>
          <w:lang w:val="cs-CZ"/>
        </w:rPr>
        <w:t>, 6.p – stolek, 3ks dveří.</w:t>
      </w:r>
    </w:p>
    <w:p w:rsid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proofErr w:type="gramStart"/>
      <w:r>
        <w:rPr>
          <w:rFonts w:ascii="Arial" w:hAnsi="Arial" w:cs="Arial"/>
          <w:sz w:val="22"/>
          <w:szCs w:val="22"/>
          <w:lang w:val="cs-CZ"/>
        </w:rPr>
        <w:t>4.11. objednal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opravu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reg</w:t>
      </w:r>
      <w:proofErr w:type="spellEnd"/>
      <w:r>
        <w:rPr>
          <w:rFonts w:ascii="Arial" w:hAnsi="Arial" w:cs="Arial"/>
          <w:sz w:val="22"/>
          <w:szCs w:val="22"/>
          <w:lang w:val="cs-CZ"/>
        </w:rPr>
        <w:t>. ventilu na topení v přízemí 1152+doplnění chybějícího ventilu v 1153 – práce provedeny, ventily zabezpečeny proti odcizení a nastaveny na sepnutí při poklesu teploty pod 16°C. Cena opravy 2897 Kč.</w:t>
      </w:r>
    </w:p>
    <w:p w:rsid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Rovněž prověřeno na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Optimisu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počet osob v bytě č. 10/1152: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Jana+Petra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Jedličkovy,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Sabagh+Hana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Karin Kroutilovy (Karin přihlášena k 1.12.)</w:t>
      </w:r>
    </w:p>
    <w:p w:rsid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proofErr w:type="gramStart"/>
      <w:r>
        <w:rPr>
          <w:rFonts w:ascii="Arial" w:hAnsi="Arial" w:cs="Arial"/>
          <w:sz w:val="22"/>
          <w:szCs w:val="22"/>
          <w:lang w:val="cs-CZ"/>
        </w:rPr>
        <w:t>16.11</w:t>
      </w:r>
      <w:proofErr w:type="gramEnd"/>
      <w:r>
        <w:rPr>
          <w:rFonts w:ascii="Arial" w:hAnsi="Arial" w:cs="Arial"/>
          <w:sz w:val="22"/>
          <w:szCs w:val="22"/>
          <w:lang w:val="cs-CZ"/>
        </w:rPr>
        <w:t>.</w:t>
      </w:r>
      <w:proofErr w:type="gramStart"/>
      <w:r>
        <w:rPr>
          <w:rFonts w:ascii="Arial" w:hAnsi="Arial" w:cs="Arial"/>
          <w:sz w:val="22"/>
          <w:szCs w:val="22"/>
          <w:lang w:val="cs-CZ"/>
        </w:rPr>
        <w:t>podepsána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smlouva o pronájmu kočárkárny 1151 s pí. Moravcovou, která při podpisu uhradila dluh pí Vrbíkové ve výši 13.050 Kč (do října 2015, od listopadu nájem přechází na ni). Smlouva je uzavřena na dobu určitou do </w:t>
      </w:r>
      <w:proofErr w:type="gramStart"/>
      <w:r>
        <w:rPr>
          <w:rFonts w:ascii="Arial" w:hAnsi="Arial" w:cs="Arial"/>
          <w:sz w:val="22"/>
          <w:szCs w:val="22"/>
          <w:lang w:val="cs-CZ"/>
        </w:rPr>
        <w:t>31.12.2017</w:t>
      </w:r>
      <w:proofErr w:type="gramEnd"/>
      <w:r>
        <w:rPr>
          <w:rFonts w:ascii="Arial" w:hAnsi="Arial" w:cs="Arial"/>
          <w:sz w:val="22"/>
          <w:szCs w:val="22"/>
          <w:lang w:val="cs-CZ"/>
        </w:rPr>
        <w:t>.</w:t>
      </w:r>
    </w:p>
    <w:p w:rsid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Bidlová – další změna vůči řečenému na schůzce, kde se hovořilo prozatím o pronájmu na 1 rok!</w:t>
      </w:r>
    </w:p>
    <w:p w:rsidR="008A1CE4" w:rsidRPr="008A1CE4" w:rsidRDefault="008A1CE4" w:rsidP="00490663">
      <w:pPr>
        <w:rPr>
          <w:rFonts w:ascii="Arial" w:hAnsi="Arial" w:cs="Arial"/>
          <w:i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Mailová diskuse k problematice kočárkárny – </w:t>
      </w:r>
      <w:r w:rsidRPr="008A1CE4">
        <w:rPr>
          <w:rFonts w:ascii="Arial" w:hAnsi="Arial" w:cs="Arial"/>
          <w:i/>
          <w:sz w:val="22"/>
          <w:szCs w:val="22"/>
          <w:u w:val="single"/>
          <w:lang w:val="cs-CZ"/>
        </w:rPr>
        <w:t>Příloha č. 1</w:t>
      </w:r>
    </w:p>
    <w:p w:rsidR="007917A3" w:rsidRPr="007917A3" w:rsidRDefault="007917A3" w:rsidP="00490663">
      <w:pPr>
        <w:rPr>
          <w:rFonts w:ascii="Arial" w:hAnsi="Arial" w:cs="Arial"/>
          <w:sz w:val="22"/>
          <w:szCs w:val="22"/>
          <w:lang w:val="cs-CZ"/>
        </w:rPr>
      </w:pPr>
    </w:p>
    <w:p w:rsidR="002A3BE3" w:rsidRDefault="002A3BE3" w:rsidP="00490663">
      <w:pPr>
        <w:rPr>
          <w:rFonts w:ascii="Arial" w:hAnsi="Arial" w:cs="Arial"/>
          <w:sz w:val="22"/>
          <w:szCs w:val="22"/>
          <w:lang w:val="cs-CZ"/>
        </w:rPr>
      </w:pPr>
    </w:p>
    <w:p w:rsidR="007C78D3" w:rsidRDefault="002B393F" w:rsidP="00490663">
      <w:p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2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4C0875" w:rsidRDefault="004C0875" w:rsidP="004C087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správcovská firma: dle závěrů Shromáždění zůstáváme u fy </w:t>
      </w:r>
      <w:proofErr w:type="spellStart"/>
      <w:r>
        <w:rPr>
          <w:rFonts w:ascii="Arial" w:hAnsi="Arial" w:cs="Arial"/>
        </w:rPr>
        <w:t>Optimis</w:t>
      </w:r>
      <w:proofErr w:type="spellEnd"/>
      <w:r>
        <w:rPr>
          <w:rFonts w:ascii="Arial" w:hAnsi="Arial" w:cs="Arial"/>
        </w:rPr>
        <w:t>. Budeme-li do budoucna uvažovat o změně, musí se provést výběrové řízení s oslovením několika firem a vyhodnocení jejich nabídek.</w:t>
      </w:r>
    </w:p>
    <w:p w:rsidR="004C0875" w:rsidRPr="004C0875" w:rsidRDefault="004C0875" w:rsidP="004C0875">
      <w:pPr>
        <w:pStyle w:val="Odstavecseseznamem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15.11. podepsán</w:t>
      </w:r>
      <w:proofErr w:type="gramEnd"/>
      <w:r>
        <w:rPr>
          <w:rFonts w:ascii="Arial" w:hAnsi="Arial" w:cs="Arial"/>
        </w:rPr>
        <w:t xml:space="preserve"> dodatek ke smlouvě s </w:t>
      </w:r>
      <w:proofErr w:type="spellStart"/>
      <w:r>
        <w:rPr>
          <w:rFonts w:ascii="Arial" w:hAnsi="Arial" w:cs="Arial"/>
        </w:rPr>
        <w:t>Optimisem</w:t>
      </w:r>
      <w:proofErr w:type="spellEnd"/>
      <w:r>
        <w:rPr>
          <w:rFonts w:ascii="Arial" w:hAnsi="Arial" w:cs="Arial"/>
        </w:rPr>
        <w:t xml:space="preserve"> ze dne 1.1.2013. Tato smlouva plní v plném rozsahu a dodatkem se mění pouze cena v prospěch vlastníků a výpovědní doba (nyní 2 </w:t>
      </w:r>
      <w:r w:rsidRPr="004C0875">
        <w:rPr>
          <w:rFonts w:ascii="Arial" w:hAnsi="Arial" w:cs="Arial"/>
        </w:rPr>
        <w:t xml:space="preserve">měsíce). </w:t>
      </w:r>
    </w:p>
    <w:p w:rsidR="004C0875" w:rsidRDefault="004C0875" w:rsidP="004C0875">
      <w:pPr>
        <w:rPr>
          <w:rFonts w:ascii="Arial" w:hAnsi="Arial" w:cs="Arial"/>
          <w:sz w:val="22"/>
          <w:szCs w:val="22"/>
          <w:lang w:val="cs-CZ"/>
        </w:rPr>
      </w:pPr>
      <w:r w:rsidRPr="004C0875">
        <w:rPr>
          <w:rFonts w:ascii="Arial" w:hAnsi="Arial" w:cs="Arial"/>
          <w:sz w:val="22"/>
          <w:szCs w:val="22"/>
          <w:lang w:val="cs-CZ"/>
        </w:rPr>
        <w:t>-</w:t>
      </w:r>
      <w:r>
        <w:rPr>
          <w:rFonts w:ascii="Arial" w:hAnsi="Arial" w:cs="Arial"/>
          <w:sz w:val="22"/>
          <w:szCs w:val="22"/>
          <w:lang w:val="cs-CZ"/>
        </w:rPr>
        <w:t xml:space="preserve"> dveře 1153:</w:t>
      </w:r>
      <w:r w:rsidRPr="004C0875">
        <w:rPr>
          <w:rFonts w:ascii="Arial" w:hAnsi="Arial" w:cs="Arial"/>
          <w:sz w:val="22"/>
          <w:szCs w:val="22"/>
          <w:lang w:val="cs-CZ"/>
        </w:rPr>
        <w:t xml:space="preserve"> 12.11. </w:t>
      </w:r>
      <w:proofErr w:type="spellStart"/>
      <w:r w:rsidRPr="004C0875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Pr="004C0875">
        <w:rPr>
          <w:rFonts w:ascii="Arial" w:hAnsi="Arial" w:cs="Arial"/>
          <w:sz w:val="22"/>
          <w:szCs w:val="22"/>
          <w:lang w:val="cs-CZ"/>
        </w:rPr>
        <w:t xml:space="preserve"> promazal všechny zámky vchodových (vnějších i vnitřních) dveří. Na základě </w:t>
      </w:r>
      <w:proofErr w:type="spellStart"/>
      <w:r w:rsidRPr="004C0875">
        <w:rPr>
          <w:rFonts w:ascii="Arial" w:hAnsi="Arial" w:cs="Arial"/>
          <w:sz w:val="22"/>
          <w:szCs w:val="22"/>
          <w:lang w:val="cs-CZ"/>
        </w:rPr>
        <w:t>info</w:t>
      </w:r>
      <w:proofErr w:type="spellEnd"/>
      <w:r w:rsidRPr="004C0875">
        <w:rPr>
          <w:rFonts w:ascii="Arial" w:hAnsi="Arial" w:cs="Arial"/>
          <w:sz w:val="22"/>
          <w:szCs w:val="22"/>
          <w:lang w:val="cs-CZ"/>
        </w:rPr>
        <w:t xml:space="preserve"> od </w:t>
      </w:r>
      <w:proofErr w:type="spellStart"/>
      <w:r w:rsidRPr="004C0875">
        <w:rPr>
          <w:rFonts w:ascii="Arial" w:hAnsi="Arial" w:cs="Arial"/>
          <w:sz w:val="22"/>
          <w:szCs w:val="22"/>
          <w:lang w:val="cs-CZ"/>
        </w:rPr>
        <w:t>Machurů</w:t>
      </w:r>
      <w:proofErr w:type="spellEnd"/>
      <w:r w:rsidRPr="004C0875">
        <w:rPr>
          <w:rFonts w:ascii="Arial" w:hAnsi="Arial" w:cs="Arial"/>
          <w:sz w:val="22"/>
          <w:szCs w:val="22"/>
          <w:lang w:val="cs-CZ"/>
        </w:rPr>
        <w:t xml:space="preserve"> promazáno </w:t>
      </w:r>
      <w:proofErr w:type="spellStart"/>
      <w:r w:rsidRPr="004C0875">
        <w:rPr>
          <w:rFonts w:ascii="Arial" w:hAnsi="Arial" w:cs="Arial"/>
          <w:sz w:val="22"/>
          <w:szCs w:val="22"/>
          <w:lang w:val="cs-CZ"/>
        </w:rPr>
        <w:t>brano</w:t>
      </w:r>
      <w:proofErr w:type="spellEnd"/>
      <w:r w:rsidRPr="004C0875">
        <w:rPr>
          <w:rFonts w:ascii="Arial" w:hAnsi="Arial" w:cs="Arial"/>
          <w:sz w:val="22"/>
          <w:szCs w:val="22"/>
          <w:lang w:val="cs-CZ"/>
        </w:rPr>
        <w:t xml:space="preserve"> v 1153 a objednán p. </w:t>
      </w:r>
      <w:proofErr w:type="spellStart"/>
      <w:r w:rsidRPr="004C0875">
        <w:rPr>
          <w:rFonts w:ascii="Arial" w:hAnsi="Arial" w:cs="Arial"/>
          <w:sz w:val="22"/>
          <w:szCs w:val="22"/>
          <w:lang w:val="cs-CZ"/>
        </w:rPr>
        <w:t>Novozámský</w:t>
      </w:r>
      <w:proofErr w:type="spellEnd"/>
      <w:r w:rsidRPr="004C0875">
        <w:rPr>
          <w:rFonts w:ascii="Arial" w:hAnsi="Arial" w:cs="Arial"/>
          <w:sz w:val="22"/>
          <w:szCs w:val="22"/>
          <w:lang w:val="cs-CZ"/>
        </w:rPr>
        <w:t xml:space="preserve"> na opravu pantů vnitřních dveří. </w:t>
      </w:r>
      <w:r w:rsidR="002315BB">
        <w:rPr>
          <w:rFonts w:ascii="Arial" w:hAnsi="Arial" w:cs="Arial"/>
          <w:sz w:val="22"/>
          <w:szCs w:val="22"/>
          <w:lang w:val="cs-CZ"/>
        </w:rPr>
        <w:t>Vstupní dveře 1150 – oprava provedena p. Richtrem z </w:t>
      </w:r>
      <w:proofErr w:type="gramStart"/>
      <w:r w:rsidR="002315BB">
        <w:rPr>
          <w:rFonts w:ascii="Arial" w:hAnsi="Arial" w:cs="Arial"/>
          <w:sz w:val="22"/>
          <w:szCs w:val="22"/>
          <w:lang w:val="cs-CZ"/>
        </w:rPr>
        <w:t>Vorlíček</w:t>
      </w:r>
      <w:proofErr w:type="gramEnd"/>
      <w:r w:rsidR="002315BB">
        <w:rPr>
          <w:rFonts w:ascii="Arial" w:hAnsi="Arial" w:cs="Arial"/>
          <w:sz w:val="22"/>
          <w:szCs w:val="22"/>
          <w:lang w:val="cs-CZ"/>
        </w:rPr>
        <w:t xml:space="preserve"> Plast (zkřížené dveře). </w:t>
      </w:r>
      <w:proofErr w:type="spellStart"/>
      <w:r w:rsidR="002315BB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="002315BB">
        <w:rPr>
          <w:rFonts w:ascii="Arial" w:hAnsi="Arial" w:cs="Arial"/>
          <w:sz w:val="22"/>
          <w:szCs w:val="22"/>
          <w:lang w:val="cs-CZ"/>
        </w:rPr>
        <w:t xml:space="preserve">: pokud se v nich nikdo nebude hrabat, budou zavírat. Cena 605 Kč. Bidlová: co požadavek p. Kysely na zkušební výměnu zámku za </w:t>
      </w:r>
      <w:proofErr w:type="spellStart"/>
      <w:r w:rsidR="002315BB">
        <w:rPr>
          <w:rFonts w:ascii="Arial" w:hAnsi="Arial" w:cs="Arial"/>
          <w:sz w:val="22"/>
          <w:szCs w:val="22"/>
          <w:lang w:val="cs-CZ"/>
        </w:rPr>
        <w:t>zadlabávací</w:t>
      </w:r>
      <w:proofErr w:type="spellEnd"/>
      <w:r w:rsidR="002315BB">
        <w:rPr>
          <w:rFonts w:ascii="Arial" w:hAnsi="Arial" w:cs="Arial"/>
          <w:sz w:val="22"/>
          <w:szCs w:val="22"/>
          <w:lang w:val="cs-CZ"/>
        </w:rPr>
        <w:t xml:space="preserve">? </w:t>
      </w:r>
      <w:proofErr w:type="spellStart"/>
      <w:r w:rsidR="002315BB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="002315BB">
        <w:rPr>
          <w:rFonts w:ascii="Arial" w:hAnsi="Arial" w:cs="Arial"/>
          <w:sz w:val="22"/>
          <w:szCs w:val="22"/>
          <w:lang w:val="cs-CZ"/>
        </w:rPr>
        <w:t>, Kolínský – nebude se měnit.</w:t>
      </w:r>
    </w:p>
    <w:p w:rsidR="004C0875" w:rsidRDefault="004C0875" w:rsidP="004C087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záruční prohlídka oken + dotaz na příp. pozáruční servis (=prodloužení servisu vč. pravidelných ročních kontrol za úhradu o další 2-3 roky) –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cs-CZ"/>
        </w:rPr>
        <w:t>K.Kolínský</w:t>
      </w:r>
      <w:proofErr w:type="spellEnd"/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zaslal objednávky na období únor/březen vyjma jarních prázdnin. Dle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předběž.sdělení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by byla cena cca 1500Kč/byt + doprava – dle výboru je tato výše nepřijatelná. Vyčkáme oficiální </w:t>
      </w:r>
      <w:proofErr w:type="gramStart"/>
      <w:r>
        <w:rPr>
          <w:rFonts w:ascii="Arial" w:hAnsi="Arial" w:cs="Arial"/>
          <w:sz w:val="22"/>
          <w:szCs w:val="22"/>
          <w:lang w:val="cs-CZ"/>
        </w:rPr>
        <w:t>nabídku</w:t>
      </w:r>
      <w:proofErr w:type="gramEnd"/>
      <w:r>
        <w:rPr>
          <w:rFonts w:ascii="Arial" w:hAnsi="Arial" w:cs="Arial"/>
          <w:sz w:val="22"/>
          <w:szCs w:val="22"/>
          <w:lang w:val="cs-CZ"/>
        </w:rPr>
        <w:t>.</w:t>
      </w:r>
    </w:p>
    <w:p w:rsidR="004C0875" w:rsidRDefault="004C0875" w:rsidP="004C087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Bidlová: každopádně bychom měli dát na web kontakt na firmu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VorlíčekPlast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pro potřeby vlastníků (při objednávání oprav požadují číslo smlouvy). </w:t>
      </w:r>
      <w:r w:rsidRPr="002315BB">
        <w:rPr>
          <w:rFonts w:ascii="Arial" w:hAnsi="Arial" w:cs="Arial"/>
          <w:sz w:val="22"/>
          <w:szCs w:val="22"/>
          <w:u w:val="single"/>
          <w:lang w:val="cs-CZ"/>
        </w:rPr>
        <w:t>Úkol Kolínský</w:t>
      </w:r>
      <w:r>
        <w:rPr>
          <w:rFonts w:ascii="Arial" w:hAnsi="Arial" w:cs="Arial"/>
          <w:sz w:val="22"/>
          <w:szCs w:val="22"/>
          <w:lang w:val="cs-CZ"/>
        </w:rPr>
        <w:t>: zaslat J. Bidlové telefonní číslo/mailové spojení servisu a číslo smlouvy.</w:t>
      </w:r>
      <w:r w:rsidR="002315BB">
        <w:rPr>
          <w:rFonts w:ascii="Arial" w:hAnsi="Arial" w:cs="Arial"/>
          <w:sz w:val="22"/>
          <w:szCs w:val="22"/>
          <w:lang w:val="cs-CZ"/>
        </w:rPr>
        <w:t xml:space="preserve"> Poté </w:t>
      </w:r>
      <w:r w:rsidR="002315BB" w:rsidRPr="00424882">
        <w:rPr>
          <w:rFonts w:ascii="Arial" w:hAnsi="Arial" w:cs="Arial"/>
          <w:sz w:val="22"/>
          <w:szCs w:val="22"/>
          <w:lang w:val="cs-CZ"/>
        </w:rPr>
        <w:t xml:space="preserve">zpracovat </w:t>
      </w:r>
      <w:proofErr w:type="spellStart"/>
      <w:r w:rsidR="002315BB" w:rsidRPr="00424882">
        <w:rPr>
          <w:rFonts w:ascii="Arial" w:hAnsi="Arial" w:cs="Arial"/>
          <w:sz w:val="22"/>
          <w:szCs w:val="22"/>
          <w:lang w:val="cs-CZ"/>
        </w:rPr>
        <w:t>info</w:t>
      </w:r>
      <w:proofErr w:type="spellEnd"/>
      <w:r w:rsidR="002315BB" w:rsidRPr="00424882">
        <w:rPr>
          <w:rFonts w:ascii="Arial" w:hAnsi="Arial" w:cs="Arial"/>
          <w:sz w:val="22"/>
          <w:szCs w:val="22"/>
          <w:lang w:val="cs-CZ"/>
        </w:rPr>
        <w:t xml:space="preserve"> na web</w:t>
      </w:r>
      <w:r w:rsidR="002315BB">
        <w:rPr>
          <w:rFonts w:ascii="Arial" w:hAnsi="Arial" w:cs="Arial"/>
          <w:sz w:val="22"/>
          <w:szCs w:val="22"/>
          <w:lang w:val="cs-CZ"/>
        </w:rPr>
        <w:t xml:space="preserve">. </w:t>
      </w:r>
      <w:r w:rsidR="002315BB" w:rsidRPr="002315BB">
        <w:rPr>
          <w:rFonts w:ascii="Arial" w:hAnsi="Arial" w:cs="Arial"/>
          <w:sz w:val="22"/>
          <w:szCs w:val="22"/>
          <w:u w:val="single"/>
          <w:lang w:val="cs-CZ"/>
        </w:rPr>
        <w:t>Úkol: Kolínský, Bidlová, Blihár</w:t>
      </w:r>
    </w:p>
    <w:p w:rsidR="004C0875" w:rsidRDefault="002315BB" w:rsidP="000A343B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r w:rsidRPr="002315BB">
        <w:rPr>
          <w:rFonts w:ascii="Arial" w:hAnsi="Arial" w:cs="Arial"/>
        </w:rPr>
        <w:t>společná anténa  - oslovit několik firem (výběr na internetu), které by posoudily/nabídly příp. jiný signál než multiplexy (</w:t>
      </w:r>
      <w:proofErr w:type="spellStart"/>
      <w:r w:rsidRPr="002315BB">
        <w:rPr>
          <w:rFonts w:ascii="Arial" w:hAnsi="Arial" w:cs="Arial"/>
        </w:rPr>
        <w:t>Centrio</w:t>
      </w:r>
      <w:proofErr w:type="spellEnd"/>
      <w:r w:rsidRPr="002315BB">
        <w:rPr>
          <w:rFonts w:ascii="Arial" w:hAnsi="Arial" w:cs="Arial"/>
        </w:rPr>
        <w:t xml:space="preserve">, UPC apod.). Úkol: Výběr firem k oslovení – Blihár. Dle požadavku na Shromáždění předala pí. Urbanová kontakt na </w:t>
      </w:r>
      <w:proofErr w:type="spellStart"/>
      <w:proofErr w:type="gramStart"/>
      <w:r w:rsidRPr="002315BB">
        <w:rPr>
          <w:rFonts w:ascii="Arial" w:hAnsi="Arial" w:cs="Arial"/>
        </w:rPr>
        <w:t>servis</w:t>
      </w:r>
      <w:proofErr w:type="gramEnd"/>
      <w:r w:rsidRPr="002315BB">
        <w:rPr>
          <w:rFonts w:ascii="Arial" w:hAnsi="Arial" w:cs="Arial"/>
        </w:rPr>
        <w:t>.</w:t>
      </w:r>
      <w:proofErr w:type="gramStart"/>
      <w:r w:rsidRPr="002315BB">
        <w:rPr>
          <w:rFonts w:ascii="Arial" w:hAnsi="Arial" w:cs="Arial"/>
        </w:rPr>
        <w:t>technika</w:t>
      </w:r>
      <w:proofErr w:type="spellEnd"/>
      <w:proofErr w:type="gramEnd"/>
      <w:r w:rsidRPr="002315BB">
        <w:rPr>
          <w:rFonts w:ascii="Arial" w:hAnsi="Arial" w:cs="Arial"/>
        </w:rPr>
        <w:t xml:space="preserve"> UPC pro případné dotazy/hlášení oh</w:t>
      </w:r>
      <w:r w:rsidR="00424882">
        <w:rPr>
          <w:rFonts w:ascii="Arial" w:hAnsi="Arial" w:cs="Arial"/>
        </w:rPr>
        <w:t>l</w:t>
      </w:r>
      <w:r w:rsidRPr="002315BB">
        <w:rPr>
          <w:rFonts w:ascii="Arial" w:hAnsi="Arial" w:cs="Arial"/>
        </w:rPr>
        <w:t xml:space="preserve">edně společné antény – p. Keller, tel. 261107310, 606776073. </w:t>
      </w:r>
      <w:r w:rsidRPr="002315BB">
        <w:rPr>
          <w:rFonts w:ascii="Arial" w:hAnsi="Arial" w:cs="Arial"/>
          <w:u w:val="single"/>
        </w:rPr>
        <w:t>Zveřejnit i na webu</w:t>
      </w:r>
      <w:r w:rsidRPr="002315BB">
        <w:rPr>
          <w:rFonts w:ascii="Arial" w:hAnsi="Arial" w:cs="Arial"/>
        </w:rPr>
        <w:t>!!</w:t>
      </w:r>
    </w:p>
    <w:p w:rsidR="002315BB" w:rsidRDefault="002315BB" w:rsidP="002315BB">
      <w:pPr>
        <w:pStyle w:val="Odstavecseseznamem"/>
        <w:ind w:left="0"/>
        <w:rPr>
          <w:rFonts w:ascii="Arial" w:hAnsi="Arial" w:cs="Arial"/>
        </w:rPr>
      </w:pPr>
    </w:p>
    <w:p w:rsidR="002315BB" w:rsidRPr="008D2545" w:rsidRDefault="002315BB" w:rsidP="002315BB">
      <w:pPr>
        <w:tabs>
          <w:tab w:val="left" w:pos="1020"/>
        </w:tabs>
        <w:rPr>
          <w:rFonts w:ascii="Arial" w:hAnsi="Arial" w:cs="Arial"/>
          <w:b/>
          <w:sz w:val="22"/>
          <w:szCs w:val="22"/>
          <w:lang w:val="cs-CZ"/>
        </w:rPr>
      </w:pPr>
      <w:r w:rsidRPr="008D2545">
        <w:rPr>
          <w:rFonts w:ascii="Arial" w:hAnsi="Arial" w:cs="Arial"/>
          <w:b/>
          <w:sz w:val="22"/>
          <w:szCs w:val="22"/>
          <w:lang w:val="cs-CZ"/>
        </w:rPr>
        <w:t xml:space="preserve">Ad 3) </w:t>
      </w:r>
      <w:r w:rsidRPr="008D2545">
        <w:rPr>
          <w:rFonts w:ascii="Arial" w:hAnsi="Arial" w:cs="Arial"/>
          <w:b/>
          <w:sz w:val="22"/>
          <w:szCs w:val="22"/>
          <w:lang w:val="cs-CZ"/>
        </w:rPr>
        <w:tab/>
      </w:r>
    </w:p>
    <w:p w:rsidR="002315BB" w:rsidRDefault="002315BB" w:rsidP="00F411C5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11.11. provedena oprava hrany </w:t>
      </w:r>
      <w:proofErr w:type="gramStart"/>
      <w:r>
        <w:rPr>
          <w:rFonts w:ascii="Arial" w:hAnsi="Arial" w:cs="Arial"/>
        </w:rPr>
        <w:t>schodnice 2.p.</w:t>
      </w:r>
      <w:proofErr w:type="gramEnd"/>
      <w:r>
        <w:rPr>
          <w:rFonts w:ascii="Arial" w:hAnsi="Arial" w:cs="Arial"/>
        </w:rPr>
        <w:t xml:space="preserve">/1153 </w:t>
      </w:r>
      <w:r w:rsidR="00F411C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zdarma</w:t>
      </w:r>
    </w:p>
    <w:p w:rsidR="00F411C5" w:rsidRDefault="00F411C5" w:rsidP="00F411C5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Zadán zimní úklid schodů a vstupů fy Zahrada Praha za cenu 400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>/vchod a měsíc (období prosinec až březen).</w:t>
      </w:r>
    </w:p>
    <w:p w:rsidR="00F411C5" w:rsidRDefault="00F411C5" w:rsidP="00F411C5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změna bydlících 1152/byt č. 15: spoluvlastníci Petr + Pavlína </w:t>
      </w:r>
      <w:proofErr w:type="spellStart"/>
      <w:r>
        <w:rPr>
          <w:rFonts w:ascii="Arial" w:hAnsi="Arial" w:cs="Arial"/>
        </w:rPr>
        <w:t>Stískalovi</w:t>
      </w:r>
      <w:proofErr w:type="spellEnd"/>
      <w:r>
        <w:rPr>
          <w:rFonts w:ascii="Arial" w:hAnsi="Arial" w:cs="Arial"/>
        </w:rPr>
        <w:t>, děti Klára a Eliška.</w:t>
      </w:r>
    </w:p>
    <w:p w:rsidR="00F411C5" w:rsidRDefault="00F411C5" w:rsidP="00F411C5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19.11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kontrola</w:t>
      </w:r>
      <w:proofErr w:type="gramEnd"/>
      <w:r>
        <w:rPr>
          <w:rFonts w:ascii="Arial" w:hAnsi="Arial" w:cs="Arial"/>
        </w:rPr>
        <w:t xml:space="preserve"> plynových přípojek – závěry na příští schůzi. Bidlová: </w:t>
      </w:r>
      <w:r w:rsidRPr="00F411C5">
        <w:rPr>
          <w:rFonts w:ascii="Arial" w:hAnsi="Arial" w:cs="Arial"/>
          <w:u w:val="single"/>
        </w:rPr>
        <w:t>na web dát upozornění</w:t>
      </w:r>
      <w:r>
        <w:rPr>
          <w:rFonts w:ascii="Arial" w:hAnsi="Arial" w:cs="Arial"/>
        </w:rPr>
        <w:t>, že kontrol se musí zúčastnit i ti, kdo mají zaslepený rozvod ve stoupačkách, je třeba kontrolovat i toto!!</w:t>
      </w:r>
    </w:p>
    <w:p w:rsidR="00F411C5" w:rsidRDefault="00F411C5" w:rsidP="00F411C5">
      <w:pPr>
        <w:pStyle w:val="Odstavecseseznamem"/>
        <w:numPr>
          <w:ilvl w:val="0"/>
          <w:numId w:val="29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odměny Výboru schválené Shromážděním v celkové výši rozděleny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Pojištovna</w:t>
            </w:r>
            <w:proofErr w:type="spellEnd"/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  <w:proofErr w:type="spellStart"/>
            <w:r>
              <w:rPr>
                <w:rFonts w:ascii="Arial" w:hAnsi="Arial" w:cs="Arial"/>
              </w:rPr>
              <w:t>měs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Částka/</w:t>
            </w:r>
            <w:proofErr w:type="spellStart"/>
            <w:r>
              <w:rPr>
                <w:rFonts w:ascii="Arial" w:hAnsi="Arial" w:cs="Arial"/>
              </w:rPr>
              <w:t>měs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Besser</w:t>
            </w:r>
            <w:proofErr w:type="spellEnd"/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Kolínský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Bidlová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Všeob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Eret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Všeob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Machurová</w:t>
            </w:r>
            <w:proofErr w:type="spellEnd"/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Všeob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Brožová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Všeob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Blihár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Všeob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  <w:tr w:rsidR="00F411C5" w:rsidTr="00F411C5"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Bartošová/KK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Vnitro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7" w:type="dxa"/>
          </w:tcPr>
          <w:p w:rsidR="00F411C5" w:rsidRDefault="00F411C5" w:rsidP="00F411C5">
            <w:pPr>
              <w:pStyle w:val="Odstavecseseznamem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2.100</w:t>
            </w:r>
          </w:p>
        </w:tc>
      </w:tr>
    </w:tbl>
    <w:p w:rsidR="00F411C5" w:rsidRDefault="00F411C5" w:rsidP="00F411C5">
      <w:pPr>
        <w:pStyle w:val="Odstavecseseznamem"/>
        <w:spacing w:after="0"/>
        <w:ind w:left="0"/>
        <w:rPr>
          <w:rFonts w:ascii="Arial" w:hAnsi="Arial" w:cs="Arial"/>
        </w:rPr>
      </w:pPr>
    </w:p>
    <w:p w:rsidR="00F411C5" w:rsidRDefault="005510AB" w:rsidP="005510AB">
      <w:pPr>
        <w:pStyle w:val="Odstavecseseznamem"/>
        <w:numPr>
          <w:ilvl w:val="0"/>
          <w:numId w:val="29"/>
        </w:numPr>
        <w:spacing w:after="0"/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2.12. oznámil</w:t>
      </w:r>
      <w:proofErr w:type="gramEnd"/>
      <w:r>
        <w:rPr>
          <w:rFonts w:ascii="Arial" w:hAnsi="Arial" w:cs="Arial"/>
        </w:rPr>
        <w:t xml:space="preserve"> p. </w:t>
      </w:r>
      <w:proofErr w:type="spellStart"/>
      <w:r>
        <w:rPr>
          <w:rFonts w:ascii="Arial" w:hAnsi="Arial" w:cs="Arial"/>
        </w:rPr>
        <w:t>Spasov</w:t>
      </w:r>
      <w:proofErr w:type="spellEnd"/>
      <w:r>
        <w:rPr>
          <w:rFonts w:ascii="Arial" w:hAnsi="Arial" w:cs="Arial"/>
        </w:rPr>
        <w:t xml:space="preserve"> termíny odečtů tepla a vody: 1150+1151 – 13.1., 1152+1153 – 14.1. a to vždy 16 – 20 hod. Náhradní termín 15.1. Termíny vyvěsit do vitríny, na nástěnky a výtahy – cedule vyrobí Kolínský, vyvěsí </w:t>
      </w:r>
      <w:proofErr w:type="spellStart"/>
      <w:r>
        <w:rPr>
          <w:rFonts w:ascii="Arial" w:hAnsi="Arial" w:cs="Arial"/>
        </w:rPr>
        <w:t>Besser</w:t>
      </w:r>
      <w:proofErr w:type="spellEnd"/>
      <w:r>
        <w:rPr>
          <w:rFonts w:ascii="Arial" w:hAnsi="Arial" w:cs="Arial"/>
        </w:rPr>
        <w:t>.</w:t>
      </w:r>
    </w:p>
    <w:p w:rsidR="005510AB" w:rsidRDefault="005510AB" w:rsidP="005510AB">
      <w:pPr>
        <w:pStyle w:val="Odstavecseseznamem"/>
        <w:numPr>
          <w:ilvl w:val="0"/>
          <w:numId w:val="29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diskuse ohledně zápisů v katastru nemovitostí a případných změn – bude sledovat a 1xměsíčně kontrolovat pí. Bartošová.</w:t>
      </w:r>
    </w:p>
    <w:p w:rsidR="001B092A" w:rsidRPr="001B092A" w:rsidRDefault="005510AB" w:rsidP="00C02F39">
      <w:pPr>
        <w:pStyle w:val="Odstavecseseznamem"/>
        <w:numPr>
          <w:ilvl w:val="0"/>
          <w:numId w:val="29"/>
        </w:numPr>
        <w:spacing w:after="0"/>
        <w:ind w:left="0" w:firstLine="0"/>
        <w:rPr>
          <w:rFonts w:ascii="Arial" w:hAnsi="Arial" w:cs="Arial"/>
        </w:rPr>
      </w:pPr>
      <w:r w:rsidRPr="001B092A">
        <w:rPr>
          <w:rFonts w:ascii="Arial" w:hAnsi="Arial" w:cs="Arial"/>
        </w:rPr>
        <w:t xml:space="preserve"> Bidlová: v souladu s usnesením minulé schůze Výboru zaslala mailem reklamaci opravy těles ústředního topení v přízemí všech vchodu na p. Studničku i </w:t>
      </w:r>
      <w:proofErr w:type="spellStart"/>
      <w:r w:rsidRPr="001B092A">
        <w:rPr>
          <w:rFonts w:ascii="Arial" w:hAnsi="Arial" w:cs="Arial"/>
        </w:rPr>
        <w:t>Baumgartnera</w:t>
      </w:r>
      <w:proofErr w:type="spellEnd"/>
      <w:r w:rsidRPr="001B092A">
        <w:rPr>
          <w:rFonts w:ascii="Arial" w:hAnsi="Arial" w:cs="Arial"/>
        </w:rPr>
        <w:t xml:space="preserve">. Na rozdíl od p. Studničky, který chtěl tuto záležitost řešit neoficiální cestou, p. </w:t>
      </w:r>
      <w:proofErr w:type="spellStart"/>
      <w:r w:rsidRPr="001B092A">
        <w:rPr>
          <w:rFonts w:ascii="Arial" w:hAnsi="Arial" w:cs="Arial"/>
        </w:rPr>
        <w:t>Baumgartner</w:t>
      </w:r>
      <w:proofErr w:type="spellEnd"/>
      <w:r w:rsidRPr="001B092A">
        <w:rPr>
          <w:rFonts w:ascii="Arial" w:hAnsi="Arial" w:cs="Arial"/>
        </w:rPr>
        <w:t xml:space="preserve"> příjem mailu potvrdil a přislíbil sjednání nápravy</w:t>
      </w:r>
      <w:r w:rsidRPr="001B092A">
        <w:rPr>
          <w:rFonts w:ascii="Arial" w:hAnsi="Arial" w:cs="Arial"/>
          <w:i/>
        </w:rPr>
        <w:t xml:space="preserve"> – </w:t>
      </w:r>
      <w:r w:rsidRPr="001B092A">
        <w:rPr>
          <w:rFonts w:ascii="Arial" w:hAnsi="Arial" w:cs="Arial"/>
          <w:i/>
          <w:u w:val="single"/>
        </w:rPr>
        <w:t xml:space="preserve">Příloha </w:t>
      </w:r>
      <w:proofErr w:type="gramStart"/>
      <w:r w:rsidRPr="001B092A">
        <w:rPr>
          <w:rFonts w:ascii="Arial" w:hAnsi="Arial" w:cs="Arial"/>
          <w:i/>
          <w:u w:val="single"/>
        </w:rPr>
        <w:t>č.</w:t>
      </w:r>
      <w:r w:rsidR="001B092A">
        <w:rPr>
          <w:rFonts w:ascii="Arial" w:hAnsi="Arial" w:cs="Arial"/>
          <w:i/>
          <w:u w:val="single"/>
        </w:rPr>
        <w:t>2</w:t>
      </w:r>
      <w:proofErr w:type="gramEnd"/>
    </w:p>
    <w:p w:rsidR="005510AB" w:rsidRPr="001B092A" w:rsidRDefault="005510AB" w:rsidP="00C02F39">
      <w:pPr>
        <w:pStyle w:val="Odstavecseseznamem"/>
        <w:numPr>
          <w:ilvl w:val="0"/>
          <w:numId w:val="29"/>
        </w:numPr>
        <w:spacing w:after="0"/>
        <w:ind w:left="0" w:firstLine="0"/>
        <w:rPr>
          <w:rFonts w:ascii="Arial" w:hAnsi="Arial" w:cs="Arial"/>
        </w:rPr>
      </w:pPr>
      <w:proofErr w:type="spellStart"/>
      <w:r w:rsidRPr="001B092A">
        <w:rPr>
          <w:rFonts w:ascii="Arial" w:hAnsi="Arial" w:cs="Arial"/>
        </w:rPr>
        <w:t>Machurová</w:t>
      </w:r>
      <w:proofErr w:type="spellEnd"/>
      <w:r w:rsidRPr="001B092A">
        <w:rPr>
          <w:rFonts w:ascii="Arial" w:hAnsi="Arial" w:cs="Arial"/>
        </w:rPr>
        <w:t xml:space="preserve"> – v seznamu členů Výboru na webu je stále chybně uvedené její jméno, stejně jako není aktualizované jméno techničky </w:t>
      </w:r>
      <w:proofErr w:type="spellStart"/>
      <w:r w:rsidRPr="001B092A">
        <w:rPr>
          <w:rFonts w:ascii="Arial" w:hAnsi="Arial" w:cs="Arial"/>
        </w:rPr>
        <w:t>Optimisu</w:t>
      </w:r>
      <w:proofErr w:type="spellEnd"/>
      <w:r w:rsidRPr="001B092A">
        <w:rPr>
          <w:rFonts w:ascii="Arial" w:hAnsi="Arial" w:cs="Arial"/>
        </w:rPr>
        <w:t xml:space="preserve">. Bidlová: již hlásila a žádala o opravu, znovu upozorní p. </w:t>
      </w:r>
      <w:proofErr w:type="spellStart"/>
      <w:r w:rsidRPr="001B092A">
        <w:rPr>
          <w:rFonts w:ascii="Arial" w:hAnsi="Arial" w:cs="Arial"/>
        </w:rPr>
        <w:t>Blihára</w:t>
      </w:r>
      <w:proofErr w:type="spellEnd"/>
      <w:r w:rsidRPr="001B092A">
        <w:rPr>
          <w:rFonts w:ascii="Arial" w:hAnsi="Arial" w:cs="Arial"/>
        </w:rPr>
        <w:t>.</w:t>
      </w:r>
    </w:p>
    <w:p w:rsidR="003040F6" w:rsidRDefault="003040F6" w:rsidP="003040F6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Pronájmy společných prostor: rozhodně také </w:t>
      </w:r>
      <w:proofErr w:type="gramStart"/>
      <w:r>
        <w:rPr>
          <w:rFonts w:ascii="Arial" w:hAnsi="Arial" w:cs="Arial"/>
        </w:rPr>
        <w:t>nesouhlasím</w:t>
      </w:r>
      <w:proofErr w:type="gramEnd"/>
      <w:r>
        <w:rPr>
          <w:rFonts w:ascii="Arial" w:hAnsi="Arial" w:cs="Arial"/>
        </w:rPr>
        <w:t xml:space="preserve"> s postupem u pí. Vrbíkové. Navíc jsou naše ceny za pronájmy směšně nízké a na příštím Shromáždění rozhodně navrhnu jejich zvýšení. </w:t>
      </w:r>
    </w:p>
    <w:p w:rsidR="001B092A" w:rsidRDefault="001B092A" w:rsidP="001B092A">
      <w:pPr>
        <w:pStyle w:val="Odstavecseseznamem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Bidlová:</w:t>
      </w:r>
    </w:p>
    <w:p w:rsidR="005510AB" w:rsidRPr="001B092A" w:rsidRDefault="001B092A" w:rsidP="001B092A">
      <w:pPr>
        <w:pStyle w:val="Odstavecseseznamem"/>
        <w:spacing w:after="0"/>
        <w:ind w:left="0"/>
        <w:rPr>
          <w:rFonts w:ascii="Arial" w:hAnsi="Arial" w:cs="Arial"/>
        </w:rPr>
      </w:pPr>
      <w:r w:rsidRPr="001B092A">
        <w:rPr>
          <w:rFonts w:ascii="Arial" w:hAnsi="Arial" w:cs="Arial"/>
        </w:rPr>
        <w:t>-</w:t>
      </w:r>
      <w:r w:rsidR="005510AB" w:rsidRPr="001B092A">
        <w:rPr>
          <w:rFonts w:ascii="Arial" w:hAnsi="Arial" w:cs="Arial"/>
        </w:rPr>
        <w:t xml:space="preserve"> na webu je komentář pí. Malé ke </w:t>
      </w:r>
      <w:r w:rsidR="008A1CE4" w:rsidRPr="001B092A">
        <w:rPr>
          <w:rFonts w:ascii="Arial" w:hAnsi="Arial" w:cs="Arial"/>
        </w:rPr>
        <w:t xml:space="preserve">Shromáždění a poslednímu zápisu </w:t>
      </w:r>
      <w:r w:rsidR="008A1CE4" w:rsidRPr="001B092A">
        <w:rPr>
          <w:rFonts w:ascii="Arial" w:hAnsi="Arial" w:cs="Arial"/>
          <w:i/>
        </w:rPr>
        <w:t xml:space="preserve">– </w:t>
      </w:r>
      <w:r w:rsidR="008A1CE4" w:rsidRPr="001B092A">
        <w:rPr>
          <w:rFonts w:ascii="Arial" w:hAnsi="Arial" w:cs="Arial"/>
          <w:i/>
          <w:u w:val="single"/>
        </w:rPr>
        <w:t xml:space="preserve">Příloha č. </w:t>
      </w:r>
      <w:r w:rsidRPr="001B092A">
        <w:rPr>
          <w:rFonts w:ascii="Arial" w:hAnsi="Arial" w:cs="Arial"/>
          <w:i/>
          <w:u w:val="single"/>
        </w:rPr>
        <w:t>3</w:t>
      </w:r>
    </w:p>
    <w:p w:rsidR="001B092A" w:rsidRDefault="001B092A" w:rsidP="001B092A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8.11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požádala</w:t>
      </w:r>
      <w:proofErr w:type="gramEnd"/>
      <w:r>
        <w:rPr>
          <w:rFonts w:ascii="Arial" w:hAnsi="Arial" w:cs="Arial"/>
        </w:rPr>
        <w:t xml:space="preserve"> p. Marka, zda by bylo možné dodat do domu posyp, kýble a lopatky již máme. </w:t>
      </w:r>
      <w:proofErr w:type="spellStart"/>
      <w:r>
        <w:rPr>
          <w:rFonts w:ascii="Arial" w:hAnsi="Arial" w:cs="Arial"/>
        </w:rPr>
        <w:t>Příslíbil</w:t>
      </w:r>
      <w:proofErr w:type="spellEnd"/>
      <w:r>
        <w:rPr>
          <w:rFonts w:ascii="Arial" w:hAnsi="Arial" w:cs="Arial"/>
        </w:rPr>
        <w:t xml:space="preserve">. </w:t>
      </w:r>
      <w:r w:rsidRPr="001B092A">
        <w:rPr>
          <w:rFonts w:ascii="Arial" w:hAnsi="Arial" w:cs="Arial"/>
          <w:i/>
          <w:u w:val="single"/>
        </w:rPr>
        <w:t>Příloha č. 4</w:t>
      </w:r>
    </w:p>
    <w:p w:rsidR="001B092A" w:rsidRPr="001B092A" w:rsidRDefault="001B092A" w:rsidP="001B092A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dle domluvy s p. </w:t>
      </w:r>
      <w:proofErr w:type="spellStart"/>
      <w:r>
        <w:rPr>
          <w:rFonts w:ascii="Arial" w:hAnsi="Arial" w:cs="Arial"/>
        </w:rPr>
        <w:t>Besserem</w:t>
      </w:r>
      <w:proofErr w:type="spellEnd"/>
      <w:r>
        <w:rPr>
          <w:rFonts w:ascii="Arial" w:hAnsi="Arial" w:cs="Arial"/>
        </w:rPr>
        <w:t xml:space="preserve"> mailem požádala p. Maxu/</w:t>
      </w:r>
      <w:proofErr w:type="spellStart"/>
      <w:r>
        <w:rPr>
          <w:rFonts w:ascii="Arial" w:hAnsi="Arial" w:cs="Arial"/>
        </w:rPr>
        <w:t>Optimis</w:t>
      </w:r>
      <w:proofErr w:type="spellEnd"/>
      <w:r>
        <w:rPr>
          <w:rFonts w:ascii="Arial" w:hAnsi="Arial" w:cs="Arial"/>
        </w:rPr>
        <w:t xml:space="preserve"> o potvrzení změn ve smlouvě se správcovskou firmou, resp. že smlouva a specifikace služeb zůstávají v původním znění a mění se pouze odměna a výpověď, a sice kvůli tomu, abychom mohli dodatek schválit k podpisu. Bohužel požadované ujištění nezaslal, pravděpodobně jedná za SVJ výlučně s p. </w:t>
      </w:r>
      <w:proofErr w:type="spellStart"/>
      <w:r>
        <w:rPr>
          <w:rFonts w:ascii="Arial" w:hAnsi="Arial" w:cs="Arial"/>
        </w:rPr>
        <w:t>Besserem</w:t>
      </w:r>
      <w:proofErr w:type="spellEnd"/>
      <w:r>
        <w:rPr>
          <w:rFonts w:ascii="Arial" w:hAnsi="Arial" w:cs="Arial"/>
        </w:rPr>
        <w:t xml:space="preserve"> – </w:t>
      </w:r>
      <w:r w:rsidRPr="001B092A">
        <w:rPr>
          <w:rFonts w:ascii="Arial" w:hAnsi="Arial" w:cs="Arial"/>
          <w:i/>
          <w:u w:val="single"/>
        </w:rPr>
        <w:t>Příloha č. 5</w:t>
      </w:r>
    </w:p>
    <w:p w:rsidR="005510AB" w:rsidRDefault="005510AB" w:rsidP="005510AB">
      <w:pPr>
        <w:pStyle w:val="Odstavecseseznamem"/>
        <w:spacing w:after="0"/>
        <w:ind w:left="0"/>
        <w:rPr>
          <w:rFonts w:ascii="Arial" w:hAnsi="Arial" w:cs="Arial"/>
        </w:rPr>
      </w:pPr>
    </w:p>
    <w:p w:rsidR="005510AB" w:rsidRDefault="005510AB" w:rsidP="005510AB">
      <w:pPr>
        <w:pStyle w:val="Odstavecseseznamem"/>
        <w:spacing w:after="0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Besser</w:t>
      </w:r>
      <w:proofErr w:type="spellEnd"/>
      <w:r>
        <w:rPr>
          <w:rFonts w:ascii="Arial" w:hAnsi="Arial" w:cs="Arial"/>
        </w:rPr>
        <w:t>:</w:t>
      </w:r>
    </w:p>
    <w:p w:rsidR="005510AB" w:rsidRDefault="005510AB" w:rsidP="005510AB">
      <w:pPr>
        <w:pStyle w:val="Odstavecseseznamem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Odmítl</w:t>
      </w:r>
      <w:proofErr w:type="gramEnd"/>
      <w:r>
        <w:rPr>
          <w:rFonts w:ascii="Arial" w:hAnsi="Arial" w:cs="Arial"/>
        </w:rPr>
        <w:t xml:space="preserve"> podepsat zápis minulé schůze s vyjádřením pí. Bidlové a podává</w:t>
      </w:r>
      <w:r w:rsidR="00EB0666">
        <w:rPr>
          <w:rFonts w:ascii="Arial" w:hAnsi="Arial" w:cs="Arial"/>
        </w:rPr>
        <w:t xml:space="preserve"> následující komentář (doslovný přepis písemného vyjádření p. </w:t>
      </w:r>
      <w:proofErr w:type="spellStart"/>
      <w:r w:rsidR="00EB0666">
        <w:rPr>
          <w:rFonts w:ascii="Arial" w:hAnsi="Arial" w:cs="Arial"/>
        </w:rPr>
        <w:t>Bessera</w:t>
      </w:r>
      <w:proofErr w:type="spellEnd"/>
      <w:r w:rsidR="00EB0666">
        <w:rPr>
          <w:rFonts w:ascii="Arial" w:hAnsi="Arial" w:cs="Arial"/>
        </w:rPr>
        <w:t>):</w:t>
      </w:r>
    </w:p>
    <w:p w:rsidR="005510AB" w:rsidRDefault="003040F6" w:rsidP="005510AB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nemohl jsem předat nabídku firmy</w:t>
      </w:r>
      <w:r w:rsidR="005510AB">
        <w:rPr>
          <w:rFonts w:ascii="Arial" w:hAnsi="Arial" w:cs="Arial"/>
        </w:rPr>
        <w:t xml:space="preserve"> TEZA </w:t>
      </w:r>
      <w:r w:rsidR="00B32D0D">
        <w:rPr>
          <w:rFonts w:ascii="Arial" w:hAnsi="Arial" w:cs="Arial"/>
        </w:rPr>
        <w:t xml:space="preserve">na </w:t>
      </w:r>
      <w:proofErr w:type="spellStart"/>
      <w:r w:rsidR="00B32D0D">
        <w:rPr>
          <w:rFonts w:ascii="Arial" w:hAnsi="Arial" w:cs="Arial"/>
        </w:rPr>
        <w:t>Optimis</w:t>
      </w:r>
      <w:proofErr w:type="spellEnd"/>
      <w:r w:rsidR="00B32D0D">
        <w:rPr>
          <w:rFonts w:ascii="Arial" w:hAnsi="Arial" w:cs="Arial"/>
        </w:rPr>
        <w:t xml:space="preserve"> nemám internet a nabídku fy </w:t>
      </w:r>
      <w:proofErr w:type="spellStart"/>
      <w:r w:rsidR="00B32D0D">
        <w:rPr>
          <w:rFonts w:ascii="Arial" w:hAnsi="Arial" w:cs="Arial"/>
        </w:rPr>
        <w:t>Teza</w:t>
      </w:r>
      <w:proofErr w:type="spellEnd"/>
      <w:r w:rsidR="00B32D0D">
        <w:rPr>
          <w:rFonts w:ascii="Arial" w:hAnsi="Arial" w:cs="Arial"/>
        </w:rPr>
        <w:t xml:space="preserve"> máme založenou</w:t>
      </w:r>
    </w:p>
    <w:p w:rsidR="00B32D0D" w:rsidRDefault="00B32D0D" w:rsidP="005510AB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kdo poml</w:t>
      </w:r>
      <w:r w:rsidR="003040F6">
        <w:rPr>
          <w:rFonts w:ascii="Arial" w:hAnsi="Arial" w:cs="Arial"/>
        </w:rPr>
        <w:t xml:space="preserve">ouvá pí. Bidlovou, že je jediná </w:t>
      </w:r>
      <w:r>
        <w:rPr>
          <w:rFonts w:ascii="Arial" w:hAnsi="Arial" w:cs="Arial"/>
        </w:rPr>
        <w:t>kdo chce odejít z </w:t>
      </w:r>
      <w:proofErr w:type="spellStart"/>
      <w:r>
        <w:rPr>
          <w:rFonts w:ascii="Arial" w:hAnsi="Arial" w:cs="Arial"/>
        </w:rPr>
        <w:t>Optimisu</w:t>
      </w:r>
      <w:proofErr w:type="spellEnd"/>
      <w:r>
        <w:rPr>
          <w:rFonts w:ascii="Arial" w:hAnsi="Arial" w:cs="Arial"/>
        </w:rPr>
        <w:t xml:space="preserve"> k</w:t>
      </w:r>
      <w:r w:rsidR="003040F6">
        <w:rPr>
          <w:rFonts w:ascii="Arial" w:hAnsi="Arial" w:cs="Arial"/>
        </w:rPr>
        <w:t> </w:t>
      </w:r>
      <w:proofErr w:type="spellStart"/>
      <w:r w:rsidR="003040F6">
        <w:rPr>
          <w:rFonts w:ascii="Arial" w:hAnsi="Arial" w:cs="Arial"/>
        </w:rPr>
        <w:t>Teza</w:t>
      </w:r>
      <w:proofErr w:type="spellEnd"/>
      <w:r w:rsidR="00304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nevím, ale já to nejsem. Neroznáším po </w:t>
      </w:r>
      <w:proofErr w:type="spellStart"/>
      <w:r>
        <w:rPr>
          <w:rFonts w:ascii="Arial" w:hAnsi="Arial" w:cs="Arial"/>
        </w:rPr>
        <w:t>Optimisu</w:t>
      </w:r>
      <w:proofErr w:type="spellEnd"/>
      <w:r>
        <w:rPr>
          <w:rFonts w:ascii="Arial" w:hAnsi="Arial" w:cs="Arial"/>
        </w:rPr>
        <w:t xml:space="preserve"> takové řeči</w:t>
      </w:r>
    </w:p>
    <w:p w:rsidR="00B32D0D" w:rsidRDefault="00B32D0D" w:rsidP="005510AB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neříkal jsem nikomu z celého </w:t>
      </w:r>
      <w:r w:rsidR="003040F6">
        <w:rPr>
          <w:rFonts w:ascii="Arial" w:hAnsi="Arial" w:cs="Arial"/>
        </w:rPr>
        <w:t xml:space="preserve">domu o změně firmy ani jsem nikoho </w:t>
      </w:r>
      <w:proofErr w:type="gramStart"/>
      <w:r w:rsidR="003040F6">
        <w:rPr>
          <w:rFonts w:ascii="Arial" w:hAnsi="Arial" w:cs="Arial"/>
        </w:rPr>
        <w:t>nepřesvědčoval</w:t>
      </w:r>
      <w:r>
        <w:rPr>
          <w:rFonts w:ascii="Arial" w:hAnsi="Arial" w:cs="Arial"/>
        </w:rPr>
        <w:t xml:space="preserve"> jak</w:t>
      </w:r>
      <w:proofErr w:type="gramEnd"/>
      <w:r>
        <w:rPr>
          <w:rFonts w:ascii="Arial" w:hAnsi="Arial" w:cs="Arial"/>
        </w:rPr>
        <w:t xml:space="preserve"> má hlasovat.</w:t>
      </w:r>
    </w:p>
    <w:p w:rsidR="00B32D0D" w:rsidRDefault="00B32D0D" w:rsidP="005510AB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 se týče</w:t>
      </w:r>
      <w:r w:rsidR="003040F6">
        <w:rPr>
          <w:rFonts w:ascii="Arial" w:hAnsi="Arial" w:cs="Arial"/>
        </w:rPr>
        <w:t xml:space="preserve"> části </w:t>
      </w:r>
      <w:r>
        <w:rPr>
          <w:rFonts w:ascii="Arial" w:hAnsi="Arial" w:cs="Arial"/>
        </w:rPr>
        <w:t>zápisu o pí. Vrbíkové a kočárkárně</w:t>
      </w:r>
      <w:r w:rsidR="003040F6">
        <w:rPr>
          <w:rFonts w:ascii="Arial" w:hAnsi="Arial" w:cs="Arial"/>
        </w:rPr>
        <w:t xml:space="preserve"> 1151</w:t>
      </w:r>
      <w:r>
        <w:rPr>
          <w:rFonts w:ascii="Arial" w:hAnsi="Arial" w:cs="Arial"/>
        </w:rPr>
        <w:t xml:space="preserve"> jsem jí </w:t>
      </w:r>
      <w:r w:rsidR="003040F6">
        <w:rPr>
          <w:rFonts w:ascii="Arial" w:hAnsi="Arial" w:cs="Arial"/>
        </w:rPr>
        <w:t xml:space="preserve">nikdy </w:t>
      </w:r>
      <w:r>
        <w:rPr>
          <w:rFonts w:ascii="Arial" w:hAnsi="Arial" w:cs="Arial"/>
        </w:rPr>
        <w:t>neslíbi</w:t>
      </w:r>
      <w:r w:rsidR="003040F6">
        <w:rPr>
          <w:rFonts w:ascii="Arial" w:hAnsi="Arial" w:cs="Arial"/>
        </w:rPr>
        <w:t>l</w:t>
      </w:r>
      <w:r>
        <w:rPr>
          <w:rFonts w:ascii="Arial" w:hAnsi="Arial" w:cs="Arial"/>
        </w:rPr>
        <w:t>, že má být někde do konce měsíce</w:t>
      </w:r>
    </w:p>
    <w:p w:rsidR="00B32D0D" w:rsidRDefault="003040F6" w:rsidP="005510AB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že chráním naše </w:t>
      </w:r>
      <w:proofErr w:type="gramStart"/>
      <w:r>
        <w:rPr>
          <w:rFonts w:ascii="Arial" w:hAnsi="Arial" w:cs="Arial"/>
        </w:rPr>
        <w:t>peníze</w:t>
      </w:r>
      <w:r w:rsidR="00B32D0D">
        <w:rPr>
          <w:rFonts w:ascii="Arial" w:hAnsi="Arial" w:cs="Arial"/>
        </w:rPr>
        <w:t xml:space="preserve"> co</w:t>
      </w:r>
      <w:proofErr w:type="gramEnd"/>
      <w:r w:rsidR="00B32D0D">
        <w:rPr>
          <w:rFonts w:ascii="Arial" w:hAnsi="Arial" w:cs="Arial"/>
        </w:rPr>
        <w:t xml:space="preserve"> řekl p. Kolíns</w:t>
      </w:r>
      <w:r>
        <w:rPr>
          <w:rFonts w:ascii="Arial" w:hAnsi="Arial" w:cs="Arial"/>
        </w:rPr>
        <w:t xml:space="preserve">ký bylo na </w:t>
      </w:r>
      <w:proofErr w:type="spellStart"/>
      <w:r>
        <w:rPr>
          <w:rFonts w:ascii="Arial" w:hAnsi="Arial" w:cs="Arial"/>
        </w:rPr>
        <w:t>Shrom</w:t>
      </w:r>
      <w:proofErr w:type="spellEnd"/>
      <w:r>
        <w:rPr>
          <w:rFonts w:ascii="Arial" w:hAnsi="Arial" w:cs="Arial"/>
        </w:rPr>
        <w:t>.</w:t>
      </w:r>
      <w:r w:rsidR="00B32D0D">
        <w:rPr>
          <w:rFonts w:ascii="Arial" w:hAnsi="Arial" w:cs="Arial"/>
        </w:rPr>
        <w:t xml:space="preserve"> v souvislosti návrhu na červené zábradlí, které bylo předneseno. V zápisu </w:t>
      </w:r>
      <w:r>
        <w:rPr>
          <w:rFonts w:ascii="Arial" w:hAnsi="Arial" w:cs="Arial"/>
        </w:rPr>
        <w:t>je mi</w:t>
      </w:r>
      <w:r w:rsidR="00B32D0D">
        <w:rPr>
          <w:rFonts w:ascii="Arial" w:hAnsi="Arial" w:cs="Arial"/>
        </w:rPr>
        <w:t xml:space="preserve">lně uvedeno, že rozhodnutí o červeném zábradlí že rozhodne výbor dle finanční situace. </w:t>
      </w:r>
      <w:r>
        <w:rPr>
          <w:rFonts w:ascii="Arial" w:hAnsi="Arial" w:cs="Arial"/>
        </w:rPr>
        <w:t xml:space="preserve">Pokud vím řeklo </w:t>
      </w:r>
      <w:proofErr w:type="gramStart"/>
      <w:r>
        <w:rPr>
          <w:rFonts w:ascii="Arial" w:hAnsi="Arial" w:cs="Arial"/>
        </w:rPr>
        <w:t>se</w:t>
      </w:r>
      <w:r w:rsidR="00B32D0D">
        <w:rPr>
          <w:rFonts w:ascii="Arial" w:hAnsi="Arial" w:cs="Arial"/>
        </w:rPr>
        <w:t xml:space="preserve"> že</w:t>
      </w:r>
      <w:proofErr w:type="gramEnd"/>
      <w:r w:rsidR="00B32D0D">
        <w:rPr>
          <w:rFonts w:ascii="Arial" w:hAnsi="Arial" w:cs="Arial"/>
        </w:rPr>
        <w:t xml:space="preserve"> se doplní hnědé zábradlí do sklepa.</w:t>
      </w:r>
    </w:p>
    <w:p w:rsidR="00B32D0D" w:rsidRDefault="00B32D0D" w:rsidP="00B32D0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Bidlová</w:t>
      </w:r>
      <w:proofErr w:type="spellEnd"/>
      <w:r>
        <w:rPr>
          <w:rFonts w:ascii="Arial" w:hAnsi="Arial" w:cs="Arial"/>
        </w:rPr>
        <w:t>:</w:t>
      </w:r>
    </w:p>
    <w:p w:rsidR="00B32D0D" w:rsidRPr="003040F6" w:rsidRDefault="00B32D0D" w:rsidP="003040F6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samozřejmě na jakékoliv námitky a komentáře máte právo</w:t>
      </w:r>
      <w:r w:rsidR="00EB0666">
        <w:rPr>
          <w:rFonts w:ascii="Arial" w:hAnsi="Arial" w:cs="Arial"/>
        </w:rPr>
        <w:t xml:space="preserve"> a beru je na vědomí</w:t>
      </w:r>
      <w:r>
        <w:rPr>
          <w:rFonts w:ascii="Arial" w:hAnsi="Arial" w:cs="Arial"/>
        </w:rPr>
        <w:t xml:space="preserve">, informacím, které jsem dostala já, ale mám důvod věřit, a to zejména s ohledem </w:t>
      </w:r>
      <w:r w:rsidR="00EB0666">
        <w:rPr>
          <w:rFonts w:ascii="Arial" w:hAnsi="Arial" w:cs="Arial"/>
        </w:rPr>
        <w:t>na vývoj sit</w:t>
      </w:r>
      <w:r>
        <w:rPr>
          <w:rFonts w:ascii="Arial" w:hAnsi="Arial" w:cs="Arial"/>
        </w:rPr>
        <w:t>uace v průběhu tohoto roku, absolutní obrat Vašeho názoru ohledně správcovské firmy atd.</w:t>
      </w:r>
      <w:r w:rsidR="00EB0666">
        <w:rPr>
          <w:rFonts w:ascii="Arial" w:hAnsi="Arial" w:cs="Arial"/>
        </w:rPr>
        <w:t xml:space="preserve"> Zcela nepřijatelný je pro mě postup v záležitosti kočá</w:t>
      </w:r>
      <w:r w:rsidR="003040F6">
        <w:rPr>
          <w:rFonts w:ascii="Arial" w:hAnsi="Arial" w:cs="Arial"/>
        </w:rPr>
        <w:t>r</w:t>
      </w:r>
      <w:r w:rsidR="00EB0666">
        <w:rPr>
          <w:rFonts w:ascii="Arial" w:hAnsi="Arial" w:cs="Arial"/>
        </w:rPr>
        <w:t>kárny/pí. Vrbíkové</w:t>
      </w:r>
      <w:r w:rsidR="003040F6">
        <w:rPr>
          <w:rFonts w:ascii="Arial" w:hAnsi="Arial" w:cs="Arial"/>
        </w:rPr>
        <w:t xml:space="preserve"> a postoj některý členů Výboru proti žádosti pí. </w:t>
      </w:r>
      <w:proofErr w:type="spellStart"/>
      <w:r w:rsidR="003040F6">
        <w:rPr>
          <w:rFonts w:ascii="Arial" w:hAnsi="Arial" w:cs="Arial"/>
        </w:rPr>
        <w:t>Machurové</w:t>
      </w:r>
      <w:proofErr w:type="spellEnd"/>
      <w:r w:rsidR="003040F6">
        <w:rPr>
          <w:rFonts w:ascii="Arial" w:hAnsi="Arial" w:cs="Arial"/>
        </w:rPr>
        <w:t xml:space="preserve"> o pronájem tohoto prostoru (který avizovala </w:t>
      </w:r>
      <w:r w:rsidR="003040F6" w:rsidRPr="003040F6">
        <w:rPr>
          <w:rFonts w:ascii="Arial" w:hAnsi="Arial" w:cs="Arial"/>
        </w:rPr>
        <w:t>PŘED</w:t>
      </w:r>
      <w:r w:rsidR="003040F6">
        <w:rPr>
          <w:rFonts w:ascii="Arial" w:hAnsi="Arial" w:cs="Arial"/>
        </w:rPr>
        <w:t xml:space="preserve"> pí. Moravcovou, byť ne písemně. Ovšem ani od pí. Moravcové nemáme žádnou písemnou žádost!!)</w:t>
      </w:r>
      <w:r w:rsidR="00EB0666" w:rsidRPr="003040F6">
        <w:rPr>
          <w:rFonts w:ascii="Arial" w:hAnsi="Arial" w:cs="Arial"/>
        </w:rPr>
        <w:t>.</w:t>
      </w:r>
      <w:r w:rsidRPr="003040F6">
        <w:rPr>
          <w:rFonts w:ascii="Arial" w:hAnsi="Arial" w:cs="Arial"/>
        </w:rPr>
        <w:t xml:space="preserve"> Co se zábradlí týče, ponechání stávajícího (podle mě už odporného) hnědého madla, prosazujete Vy a další členové, </w:t>
      </w:r>
      <w:r w:rsidR="00EB0666" w:rsidRPr="003040F6">
        <w:rPr>
          <w:rFonts w:ascii="Arial" w:hAnsi="Arial" w:cs="Arial"/>
        </w:rPr>
        <w:t xml:space="preserve">např. </w:t>
      </w:r>
      <w:r w:rsidR="00C041C5">
        <w:rPr>
          <w:rFonts w:ascii="Arial" w:hAnsi="Arial" w:cs="Arial"/>
        </w:rPr>
        <w:t>já a</w:t>
      </w:r>
      <w:r w:rsidR="00EB0666" w:rsidRPr="003040F6">
        <w:rPr>
          <w:rFonts w:ascii="Arial" w:hAnsi="Arial" w:cs="Arial"/>
        </w:rPr>
        <w:t xml:space="preserve"> pí. </w:t>
      </w:r>
      <w:proofErr w:type="spellStart"/>
      <w:r w:rsidR="00EB0666" w:rsidRPr="003040F6">
        <w:rPr>
          <w:rFonts w:ascii="Arial" w:hAnsi="Arial" w:cs="Arial"/>
        </w:rPr>
        <w:t>Machurová</w:t>
      </w:r>
      <w:proofErr w:type="spellEnd"/>
      <w:r w:rsidR="00EB0666" w:rsidRPr="003040F6">
        <w:rPr>
          <w:rFonts w:ascii="Arial" w:hAnsi="Arial" w:cs="Arial"/>
        </w:rPr>
        <w:t xml:space="preserve"> jsme pro výměnu za nové, moderní, které koresponduje s aktuálním barevným řešením interiéru. A ano, všechno nové něco stojí. </w:t>
      </w:r>
      <w:r w:rsidR="003040F6" w:rsidRPr="003040F6">
        <w:rPr>
          <w:rFonts w:ascii="Arial" w:hAnsi="Arial" w:cs="Arial"/>
        </w:rPr>
        <w:t xml:space="preserve">A pokud chráníte společné peníze před „takovouto </w:t>
      </w:r>
      <w:r w:rsidR="003040F6" w:rsidRPr="003040F6">
        <w:rPr>
          <w:rFonts w:ascii="Arial" w:hAnsi="Arial" w:cs="Arial"/>
        </w:rPr>
        <w:lastRenderedPageBreak/>
        <w:t>investicí“, pak byste je měli chránit zejména proti lidem, kteří nám neplatí to, co mají, a ne jim ještě vycházet vstříc.</w:t>
      </w:r>
      <w:r w:rsidR="00C041C5">
        <w:rPr>
          <w:rFonts w:ascii="Arial" w:hAnsi="Arial" w:cs="Arial"/>
        </w:rPr>
        <w:t xml:space="preserve"> </w:t>
      </w:r>
      <w:r w:rsidR="00EB0666" w:rsidRPr="003040F6">
        <w:rPr>
          <w:rFonts w:ascii="Arial" w:hAnsi="Arial" w:cs="Arial"/>
        </w:rPr>
        <w:t>Výbor můj návrh přehlasoval, proto jsem řekla, že to zkusím navrhnout na Shromáž</w:t>
      </w:r>
      <w:r w:rsidR="00962B47">
        <w:rPr>
          <w:rFonts w:ascii="Arial" w:hAnsi="Arial" w:cs="Arial"/>
        </w:rPr>
        <w:t>dění. A to, že tento návrh nepro</w:t>
      </w:r>
      <w:r w:rsidR="00EB0666" w:rsidRPr="003040F6">
        <w:rPr>
          <w:rFonts w:ascii="Arial" w:hAnsi="Arial" w:cs="Arial"/>
        </w:rPr>
        <w:t xml:space="preserve">šel ani Shromážděním, také akceptuji, i když je mi to líto, protože by to dům „osvěžilo“. Stejně tak nemám problém s tím, že zůstáváme u </w:t>
      </w:r>
      <w:proofErr w:type="spellStart"/>
      <w:r w:rsidR="00EB0666" w:rsidRPr="003040F6">
        <w:rPr>
          <w:rFonts w:ascii="Arial" w:hAnsi="Arial" w:cs="Arial"/>
        </w:rPr>
        <w:t>Optimisu</w:t>
      </w:r>
      <w:proofErr w:type="spellEnd"/>
      <w:r w:rsidR="00EB0666" w:rsidRPr="003040F6">
        <w:rPr>
          <w:rFonts w:ascii="Arial" w:hAnsi="Arial" w:cs="Arial"/>
        </w:rPr>
        <w:t xml:space="preserve"> – od začátku jsem v tomto zastávala konzistentní názor, že je to o ceně a osobě technika, že s pí. </w:t>
      </w:r>
      <w:proofErr w:type="spellStart"/>
      <w:r w:rsidR="00EB0666" w:rsidRPr="003040F6">
        <w:rPr>
          <w:rFonts w:ascii="Arial" w:hAnsi="Arial" w:cs="Arial"/>
        </w:rPr>
        <w:t>Vondryskovou</w:t>
      </w:r>
      <w:proofErr w:type="spellEnd"/>
      <w:r w:rsidR="00EB0666" w:rsidRPr="003040F6">
        <w:rPr>
          <w:rFonts w:ascii="Arial" w:hAnsi="Arial" w:cs="Arial"/>
        </w:rPr>
        <w:t xml:space="preserve"> se nám spolupracovalo velmi dobře, ale že nebyl žádný problém ani s pí. Urbanovou. To, že </w:t>
      </w:r>
      <w:proofErr w:type="spellStart"/>
      <w:r w:rsidR="00EB0666" w:rsidRPr="003040F6">
        <w:rPr>
          <w:rFonts w:ascii="Arial" w:hAnsi="Arial" w:cs="Arial"/>
        </w:rPr>
        <w:t>Optimis</w:t>
      </w:r>
      <w:proofErr w:type="spellEnd"/>
      <w:r w:rsidR="00EB0666" w:rsidRPr="003040F6">
        <w:rPr>
          <w:rFonts w:ascii="Arial" w:hAnsi="Arial" w:cs="Arial"/>
        </w:rPr>
        <w:t xml:space="preserve"> předložil rovněž sníženou cenu, celou záležitost vyřešilo. Ovšem je zcela evidentní, že </w:t>
      </w:r>
      <w:proofErr w:type="spellStart"/>
      <w:r w:rsidR="00EB0666" w:rsidRPr="003040F6">
        <w:rPr>
          <w:rFonts w:ascii="Arial" w:hAnsi="Arial" w:cs="Arial"/>
        </w:rPr>
        <w:t>Optimis</w:t>
      </w:r>
      <w:proofErr w:type="spellEnd"/>
      <w:r w:rsidR="00EB0666" w:rsidRPr="003040F6">
        <w:rPr>
          <w:rFonts w:ascii="Arial" w:hAnsi="Arial" w:cs="Arial"/>
        </w:rPr>
        <w:t xml:space="preserve"> dostal velmi dobré informace o tom, co nám nabídla </w:t>
      </w:r>
      <w:proofErr w:type="spellStart"/>
      <w:r w:rsidR="00EB0666" w:rsidRPr="003040F6">
        <w:rPr>
          <w:rFonts w:ascii="Arial" w:hAnsi="Arial" w:cs="Arial"/>
        </w:rPr>
        <w:t>Teza</w:t>
      </w:r>
      <w:proofErr w:type="spellEnd"/>
      <w:r w:rsidR="00EB0666" w:rsidRPr="003040F6">
        <w:rPr>
          <w:rFonts w:ascii="Arial" w:hAnsi="Arial" w:cs="Arial"/>
        </w:rPr>
        <w:t xml:space="preserve">. </w:t>
      </w:r>
      <w:r w:rsidR="00962B47">
        <w:rPr>
          <w:rFonts w:ascii="Arial" w:hAnsi="Arial" w:cs="Arial"/>
        </w:rPr>
        <w:t xml:space="preserve">Kolínský – vzhledem k tomu, že nabídku od </w:t>
      </w:r>
      <w:proofErr w:type="spellStart"/>
      <w:r w:rsidR="00962B47">
        <w:rPr>
          <w:rFonts w:ascii="Arial" w:hAnsi="Arial" w:cs="Arial"/>
        </w:rPr>
        <w:t>Teza</w:t>
      </w:r>
      <w:proofErr w:type="spellEnd"/>
      <w:r w:rsidR="00962B47">
        <w:rPr>
          <w:rFonts w:ascii="Arial" w:hAnsi="Arial" w:cs="Arial"/>
        </w:rPr>
        <w:t xml:space="preserve"> si vyžádal p. Marek, měl </w:t>
      </w:r>
      <w:proofErr w:type="spellStart"/>
      <w:r w:rsidR="00962B47">
        <w:rPr>
          <w:rFonts w:ascii="Arial" w:hAnsi="Arial" w:cs="Arial"/>
        </w:rPr>
        <w:t>Optimis</w:t>
      </w:r>
      <w:proofErr w:type="spellEnd"/>
      <w:r w:rsidR="00962B47">
        <w:rPr>
          <w:rFonts w:ascii="Arial" w:hAnsi="Arial" w:cs="Arial"/>
        </w:rPr>
        <w:t xml:space="preserve"> informaci nejspíš od něj. </w:t>
      </w:r>
    </w:p>
    <w:p w:rsidR="00EB0666" w:rsidRDefault="00EB0666" w:rsidP="00B32D0D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důsledku již déle trvajících komunikačních problémů, které vyvrcholily v průběhu tohoto roku ztrátou důvěry vůči některým členům Výboru, a s ohledem na to, že se s tím spojený stres začal odrážet na mém zdraví, jsem se rozhodla odstoupit z funkce členky Výboru SVJ ke konci tohoto roku – </w:t>
      </w:r>
      <w:r w:rsidRPr="001B092A">
        <w:rPr>
          <w:rFonts w:ascii="Arial" w:hAnsi="Arial" w:cs="Arial"/>
          <w:i/>
          <w:u w:val="single"/>
        </w:rPr>
        <w:t>viz Příloha č.</w:t>
      </w:r>
      <w:r w:rsidRPr="001B092A">
        <w:rPr>
          <w:rFonts w:ascii="Arial" w:hAnsi="Arial" w:cs="Arial"/>
        </w:rPr>
        <w:t xml:space="preserve"> </w:t>
      </w:r>
      <w:r w:rsidR="001B092A" w:rsidRPr="001B092A">
        <w:rPr>
          <w:rFonts w:ascii="Arial" w:hAnsi="Arial" w:cs="Arial"/>
        </w:rPr>
        <w:t>6</w:t>
      </w:r>
      <w:r w:rsidR="001B092A">
        <w:rPr>
          <w:rFonts w:ascii="Arial" w:hAnsi="Arial" w:cs="Arial"/>
        </w:rPr>
        <w:t xml:space="preserve">. </w:t>
      </w:r>
      <w:proofErr w:type="spellStart"/>
      <w:r w:rsidR="001B092A">
        <w:rPr>
          <w:rFonts w:ascii="Arial" w:hAnsi="Arial" w:cs="Arial"/>
        </w:rPr>
        <w:t>Besser</w:t>
      </w:r>
      <w:proofErr w:type="spellEnd"/>
      <w:r w:rsidR="001B092A">
        <w:rPr>
          <w:rFonts w:ascii="Arial" w:hAnsi="Arial" w:cs="Arial"/>
        </w:rPr>
        <w:t xml:space="preserve"> podepsal převzetí.</w:t>
      </w:r>
    </w:p>
    <w:p w:rsidR="00EB0666" w:rsidRPr="00B32D0D" w:rsidRDefault="00EB0666" w:rsidP="00EB066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Kolínský, </w:t>
      </w:r>
      <w:proofErr w:type="spellStart"/>
      <w:r>
        <w:rPr>
          <w:rFonts w:ascii="Arial" w:hAnsi="Arial" w:cs="Arial"/>
        </w:rPr>
        <w:t>Besser</w:t>
      </w:r>
      <w:proofErr w:type="spellEnd"/>
      <w:r>
        <w:rPr>
          <w:rFonts w:ascii="Arial" w:hAnsi="Arial" w:cs="Arial"/>
        </w:rPr>
        <w:t xml:space="preserve"> – prověřit postup odstoupení dle Stanov,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příští schůzi</w:t>
      </w:r>
    </w:p>
    <w:p w:rsidR="00950AF5" w:rsidRDefault="00950AF5" w:rsidP="00E308E8">
      <w:pPr>
        <w:tabs>
          <w:tab w:val="left" w:pos="3180"/>
        </w:tabs>
        <w:rPr>
          <w:rFonts w:ascii="Arial" w:hAnsi="Arial" w:cs="Arial"/>
          <w:sz w:val="22"/>
          <w:szCs w:val="22"/>
          <w:lang w:val="cs-CZ"/>
        </w:rPr>
      </w:pPr>
    </w:p>
    <w:p w:rsidR="00E308E8" w:rsidRPr="00AE4D7A" w:rsidRDefault="00E308E8" w:rsidP="00E308E8">
      <w:pPr>
        <w:tabs>
          <w:tab w:val="left" w:pos="3180"/>
        </w:tabs>
        <w:snapToGrid w:val="0"/>
        <w:rPr>
          <w:rFonts w:ascii="Arial" w:hAnsi="Arial" w:cs="Arial"/>
          <w:lang w:val="cs-CZ"/>
        </w:rPr>
      </w:pPr>
    </w:p>
    <w:p w:rsidR="00757B91" w:rsidRPr="00950AF5" w:rsidRDefault="00757B91" w:rsidP="00003555">
      <w:pPr>
        <w:tabs>
          <w:tab w:val="left" w:pos="3180"/>
        </w:tabs>
        <w:rPr>
          <w:rFonts w:ascii="Arial" w:hAnsi="Arial" w:cs="Arial"/>
          <w:sz w:val="22"/>
          <w:szCs w:val="22"/>
          <w:lang w:val="cs-CZ"/>
        </w:rPr>
      </w:pPr>
    </w:p>
    <w:p w:rsidR="00C52925" w:rsidRPr="00950AF5" w:rsidRDefault="00624C07" w:rsidP="0000355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  <w:r w:rsidRPr="00950AF5">
        <w:rPr>
          <w:rFonts w:ascii="Arial" w:hAnsi="Arial" w:cs="Arial"/>
          <w:sz w:val="22"/>
          <w:szCs w:val="22"/>
          <w:lang w:val="cs-CZ"/>
        </w:rPr>
        <w:t>P</w:t>
      </w:r>
      <w:r w:rsidR="00003555" w:rsidRPr="00950AF5">
        <w:rPr>
          <w:rFonts w:ascii="Arial" w:hAnsi="Arial" w:cs="Arial"/>
          <w:sz w:val="22"/>
          <w:szCs w:val="22"/>
          <w:lang w:val="cs-CZ"/>
        </w:rPr>
        <w:t>říští schůze</w:t>
      </w:r>
      <w:r w:rsidR="00E90187" w:rsidRPr="00950AF5">
        <w:rPr>
          <w:rFonts w:ascii="Arial" w:hAnsi="Arial" w:cs="Arial"/>
          <w:b/>
          <w:sz w:val="22"/>
          <w:szCs w:val="22"/>
          <w:lang w:val="cs-CZ"/>
        </w:rPr>
        <w:t xml:space="preserve">:                    </w:t>
      </w:r>
      <w:r w:rsidR="00C041C5">
        <w:rPr>
          <w:rFonts w:ascii="Arial" w:hAnsi="Arial" w:cs="Arial"/>
          <w:b/>
          <w:sz w:val="22"/>
          <w:szCs w:val="22"/>
          <w:lang w:val="cs-CZ"/>
        </w:rPr>
        <w:t xml:space="preserve">13. ledna </w:t>
      </w:r>
      <w:proofErr w:type="gramStart"/>
      <w:r w:rsidR="00C041C5">
        <w:rPr>
          <w:rFonts w:ascii="Arial" w:hAnsi="Arial" w:cs="Arial"/>
          <w:b/>
          <w:sz w:val="22"/>
          <w:szCs w:val="22"/>
          <w:lang w:val="cs-CZ"/>
        </w:rPr>
        <w:t xml:space="preserve">2016 </w:t>
      </w:r>
      <w:r w:rsidR="00C90402" w:rsidRPr="00950AF5">
        <w:rPr>
          <w:rFonts w:ascii="Arial" w:hAnsi="Arial" w:cs="Arial"/>
          <w:b/>
          <w:sz w:val="22"/>
          <w:szCs w:val="22"/>
          <w:lang w:val="cs-CZ"/>
        </w:rPr>
        <w:t xml:space="preserve"> v 19</w:t>
      </w:r>
      <w:proofErr w:type="gramEnd"/>
      <w:r w:rsidR="00C90402" w:rsidRPr="00950AF5">
        <w:rPr>
          <w:rFonts w:ascii="Arial" w:hAnsi="Arial" w:cs="Arial"/>
          <w:b/>
          <w:sz w:val="22"/>
          <w:szCs w:val="22"/>
          <w:lang w:val="cs-CZ"/>
        </w:rPr>
        <w:t xml:space="preserve"> hod. v kanceláři SVJ</w:t>
      </w:r>
      <w:r w:rsidR="004E10C7" w:rsidRPr="00950AF5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62088" w:rsidRPr="00950AF5" w:rsidRDefault="00762088" w:rsidP="0000355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</w:p>
    <w:p w:rsidR="00762088" w:rsidRPr="00950AF5" w:rsidRDefault="00762088" w:rsidP="0000355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</w:p>
    <w:p w:rsidR="0008098A" w:rsidRPr="00950AF5" w:rsidRDefault="0008098A" w:rsidP="0000355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</w:p>
    <w:p w:rsidR="00C52925" w:rsidRPr="00950AF5" w:rsidRDefault="00C52925" w:rsidP="0000355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</w:p>
    <w:p w:rsidR="00003555" w:rsidRDefault="00003555" w:rsidP="0000355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50AF5">
        <w:rPr>
          <w:rFonts w:ascii="Arial" w:hAnsi="Arial" w:cs="Arial"/>
          <w:sz w:val="22"/>
          <w:szCs w:val="22"/>
        </w:rPr>
        <w:t xml:space="preserve">Zapsala: Jana Bidlová                                             Ověřil: Ladislav </w:t>
      </w:r>
      <w:proofErr w:type="spellStart"/>
      <w:r w:rsidRPr="00950AF5">
        <w:rPr>
          <w:rFonts w:ascii="Arial" w:hAnsi="Arial" w:cs="Arial"/>
          <w:sz w:val="22"/>
          <w:szCs w:val="22"/>
        </w:rPr>
        <w:t>Besser</w:t>
      </w:r>
      <w:proofErr w:type="spellEnd"/>
      <w:r w:rsidR="00885DD5" w:rsidRPr="00950AF5">
        <w:rPr>
          <w:rFonts w:ascii="Arial" w:hAnsi="Arial" w:cs="Arial"/>
          <w:sz w:val="22"/>
          <w:szCs w:val="22"/>
        </w:rPr>
        <w:t>/předseda výboru</w:t>
      </w:r>
    </w:p>
    <w:p w:rsidR="001B092A" w:rsidRPr="00950AF5" w:rsidRDefault="001B092A" w:rsidP="0000355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D366C" w:rsidRPr="00950AF5" w:rsidRDefault="00BD366C" w:rsidP="0000355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5B5E" w:rsidRPr="00950AF5" w:rsidRDefault="00315B5E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C3417" w:rsidRDefault="0000355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  <w:proofErr w:type="gramStart"/>
      <w:r w:rsidRPr="00BD366C">
        <w:rPr>
          <w:rFonts w:ascii="Arial" w:hAnsi="Arial" w:cs="Arial"/>
          <w:sz w:val="22"/>
          <w:szCs w:val="22"/>
        </w:rPr>
        <w:t>__________________</w:t>
      </w:r>
      <w:r w:rsidR="00275286">
        <w:rPr>
          <w:rFonts w:ascii="Arial" w:hAnsi="Arial" w:cs="Arial"/>
          <w:sz w:val="22"/>
          <w:szCs w:val="22"/>
        </w:rPr>
        <w:t>________</w:t>
      </w:r>
      <w:r w:rsidRPr="00BD366C">
        <w:rPr>
          <w:rFonts w:ascii="Arial" w:hAnsi="Arial" w:cs="Arial"/>
          <w:sz w:val="22"/>
          <w:szCs w:val="22"/>
        </w:rPr>
        <w:t xml:space="preserve">                                       ____________________</w:t>
      </w:r>
      <w:r w:rsidR="00275286">
        <w:rPr>
          <w:rFonts w:ascii="Arial" w:hAnsi="Arial" w:cs="Arial"/>
          <w:sz w:val="22"/>
          <w:szCs w:val="22"/>
        </w:rPr>
        <w:t>__</w:t>
      </w:r>
      <w:r w:rsidR="002E4DCB">
        <w:rPr>
          <w:rFonts w:ascii="Arial" w:hAnsi="Arial" w:cs="Arial"/>
          <w:sz w:val="22"/>
          <w:szCs w:val="22"/>
        </w:rPr>
        <w:t>____</w:t>
      </w:r>
      <w:proofErr w:type="gramEnd"/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Default="00222905" w:rsidP="00885DD5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22905" w:rsidRPr="00222905" w:rsidRDefault="00222905" w:rsidP="00885DD5">
      <w:pPr>
        <w:pStyle w:val="Zpat"/>
        <w:tabs>
          <w:tab w:val="left" w:pos="708"/>
        </w:tabs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222905" w:rsidRPr="00222905" w:rsidSect="008F0D5A">
      <w:footerReference w:type="default" r:id="rId9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76" w:rsidRDefault="00E64276" w:rsidP="00B91744">
      <w:r>
        <w:separator/>
      </w:r>
    </w:p>
  </w:endnote>
  <w:endnote w:type="continuationSeparator" w:id="0">
    <w:p w:rsidR="00E64276" w:rsidRDefault="00E64276" w:rsidP="00B9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2874"/>
      <w:docPartObj>
        <w:docPartGallery w:val="Page Numbers (Bottom of Page)"/>
        <w:docPartUnique/>
      </w:docPartObj>
    </w:sdtPr>
    <w:sdtEndPr/>
    <w:sdtContent>
      <w:p w:rsidR="00E375EF" w:rsidRDefault="00E375E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C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75EF" w:rsidRDefault="00E375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76" w:rsidRDefault="00E64276" w:rsidP="00B91744">
      <w:r>
        <w:separator/>
      </w:r>
    </w:p>
  </w:footnote>
  <w:footnote w:type="continuationSeparator" w:id="0">
    <w:p w:rsidR="00E64276" w:rsidRDefault="00E64276" w:rsidP="00B9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405"/>
    <w:multiLevelType w:val="hybridMultilevel"/>
    <w:tmpl w:val="41CA584E"/>
    <w:lvl w:ilvl="0" w:tplc="578024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461B"/>
    <w:multiLevelType w:val="hybridMultilevel"/>
    <w:tmpl w:val="6C7E7CD0"/>
    <w:lvl w:ilvl="0" w:tplc="2D8CCD2A">
      <w:start w:val="11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77B9"/>
    <w:multiLevelType w:val="hybridMultilevel"/>
    <w:tmpl w:val="0B0E759E"/>
    <w:lvl w:ilvl="0" w:tplc="2402B9BC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1F72"/>
    <w:multiLevelType w:val="hybridMultilevel"/>
    <w:tmpl w:val="B5A060A0"/>
    <w:lvl w:ilvl="0" w:tplc="FC2A905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452C"/>
    <w:multiLevelType w:val="hybridMultilevel"/>
    <w:tmpl w:val="47C834FC"/>
    <w:lvl w:ilvl="0" w:tplc="BC0816D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74E24"/>
    <w:multiLevelType w:val="hybridMultilevel"/>
    <w:tmpl w:val="358C8B00"/>
    <w:lvl w:ilvl="0" w:tplc="FA3A3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610E1"/>
    <w:multiLevelType w:val="hybridMultilevel"/>
    <w:tmpl w:val="B3463656"/>
    <w:lvl w:ilvl="0" w:tplc="A364E1F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167FA"/>
    <w:multiLevelType w:val="hybridMultilevel"/>
    <w:tmpl w:val="1802591E"/>
    <w:lvl w:ilvl="0" w:tplc="B1C2FF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2392C"/>
    <w:multiLevelType w:val="hybridMultilevel"/>
    <w:tmpl w:val="07D242A0"/>
    <w:lvl w:ilvl="0" w:tplc="4768B4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62E4B"/>
    <w:multiLevelType w:val="hybridMultilevel"/>
    <w:tmpl w:val="7602BE08"/>
    <w:lvl w:ilvl="0" w:tplc="5EC2C8B6">
      <w:start w:val="1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A13EB"/>
    <w:multiLevelType w:val="hybridMultilevel"/>
    <w:tmpl w:val="6204C902"/>
    <w:lvl w:ilvl="0" w:tplc="90326774">
      <w:start w:val="115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83586"/>
    <w:multiLevelType w:val="hybridMultilevel"/>
    <w:tmpl w:val="F51CF022"/>
    <w:lvl w:ilvl="0" w:tplc="76FE4A5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47B32"/>
    <w:multiLevelType w:val="hybridMultilevel"/>
    <w:tmpl w:val="C9E26F48"/>
    <w:lvl w:ilvl="0" w:tplc="786433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198A"/>
    <w:multiLevelType w:val="hybridMultilevel"/>
    <w:tmpl w:val="559CBF42"/>
    <w:lvl w:ilvl="0" w:tplc="439C2E72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914DF"/>
    <w:multiLevelType w:val="hybridMultilevel"/>
    <w:tmpl w:val="13F60346"/>
    <w:lvl w:ilvl="0" w:tplc="03B44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637BA"/>
    <w:multiLevelType w:val="hybridMultilevel"/>
    <w:tmpl w:val="C00E5E06"/>
    <w:lvl w:ilvl="0" w:tplc="53E0425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A48AC"/>
    <w:multiLevelType w:val="hybridMultilevel"/>
    <w:tmpl w:val="2F38C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915161"/>
    <w:multiLevelType w:val="hybridMultilevel"/>
    <w:tmpl w:val="9A5EB7D4"/>
    <w:lvl w:ilvl="0" w:tplc="1096C838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16C12"/>
    <w:multiLevelType w:val="hybridMultilevel"/>
    <w:tmpl w:val="EB26D298"/>
    <w:lvl w:ilvl="0" w:tplc="75E8D73E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E0E67"/>
    <w:multiLevelType w:val="hybridMultilevel"/>
    <w:tmpl w:val="8B1E7AB4"/>
    <w:lvl w:ilvl="0" w:tplc="B98EF5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4CA820C1"/>
    <w:multiLevelType w:val="hybridMultilevel"/>
    <w:tmpl w:val="C2EEA61C"/>
    <w:lvl w:ilvl="0" w:tplc="24CAE18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97B6E"/>
    <w:multiLevelType w:val="hybridMultilevel"/>
    <w:tmpl w:val="BE068DB6"/>
    <w:lvl w:ilvl="0" w:tplc="3DD8E10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6648E"/>
    <w:multiLevelType w:val="hybridMultilevel"/>
    <w:tmpl w:val="D6180F3C"/>
    <w:lvl w:ilvl="0" w:tplc="087867B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2586F"/>
    <w:multiLevelType w:val="hybridMultilevel"/>
    <w:tmpl w:val="16B231DE"/>
    <w:lvl w:ilvl="0" w:tplc="671ADA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4B1090"/>
    <w:multiLevelType w:val="hybridMultilevel"/>
    <w:tmpl w:val="C968449C"/>
    <w:lvl w:ilvl="0" w:tplc="B8D8E5E2">
      <w:start w:val="115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84A31CE"/>
    <w:multiLevelType w:val="hybridMultilevel"/>
    <w:tmpl w:val="CA968652"/>
    <w:lvl w:ilvl="0" w:tplc="BE92588E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F60C3"/>
    <w:multiLevelType w:val="hybridMultilevel"/>
    <w:tmpl w:val="71820F56"/>
    <w:lvl w:ilvl="0" w:tplc="7704637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6318A"/>
    <w:multiLevelType w:val="hybridMultilevel"/>
    <w:tmpl w:val="2AB82F1C"/>
    <w:lvl w:ilvl="0" w:tplc="71F2AD4E">
      <w:start w:val="115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9"/>
  </w:num>
  <w:num w:numId="5">
    <w:abstractNumId w:val="20"/>
  </w:num>
  <w:num w:numId="6">
    <w:abstractNumId w:val="22"/>
  </w:num>
  <w:num w:numId="7">
    <w:abstractNumId w:val="9"/>
  </w:num>
  <w:num w:numId="8">
    <w:abstractNumId w:val="18"/>
  </w:num>
  <w:num w:numId="9">
    <w:abstractNumId w:val="23"/>
  </w:num>
  <w:num w:numId="10">
    <w:abstractNumId w:val="0"/>
  </w:num>
  <w:num w:numId="11">
    <w:abstractNumId w:val="2"/>
  </w:num>
  <w:num w:numId="12">
    <w:abstractNumId w:val="6"/>
  </w:num>
  <w:num w:numId="13">
    <w:abstractNumId w:val="26"/>
  </w:num>
  <w:num w:numId="14">
    <w:abstractNumId w:val="4"/>
  </w:num>
  <w:num w:numId="15">
    <w:abstractNumId w:val="3"/>
  </w:num>
  <w:num w:numId="16">
    <w:abstractNumId w:val="13"/>
  </w:num>
  <w:num w:numId="17">
    <w:abstractNumId w:val="1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2"/>
  </w:num>
  <w:num w:numId="22">
    <w:abstractNumId w:val="5"/>
  </w:num>
  <w:num w:numId="23">
    <w:abstractNumId w:val="25"/>
  </w:num>
  <w:num w:numId="24">
    <w:abstractNumId w:val="1"/>
  </w:num>
  <w:num w:numId="25">
    <w:abstractNumId w:val="27"/>
  </w:num>
  <w:num w:numId="26">
    <w:abstractNumId w:val="24"/>
  </w:num>
  <w:num w:numId="27">
    <w:abstractNumId w:val="8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F"/>
    <w:rsid w:val="00000193"/>
    <w:rsid w:val="000002F9"/>
    <w:rsid w:val="00003555"/>
    <w:rsid w:val="00005898"/>
    <w:rsid w:val="0001075A"/>
    <w:rsid w:val="00020486"/>
    <w:rsid w:val="00020D32"/>
    <w:rsid w:val="00020EE7"/>
    <w:rsid w:val="0002434C"/>
    <w:rsid w:val="000257DB"/>
    <w:rsid w:val="00025826"/>
    <w:rsid w:val="000267D0"/>
    <w:rsid w:val="000368DD"/>
    <w:rsid w:val="000372D4"/>
    <w:rsid w:val="00042DF5"/>
    <w:rsid w:val="000432E5"/>
    <w:rsid w:val="00044951"/>
    <w:rsid w:val="00050997"/>
    <w:rsid w:val="0005405C"/>
    <w:rsid w:val="0005456B"/>
    <w:rsid w:val="000561AF"/>
    <w:rsid w:val="00056D19"/>
    <w:rsid w:val="000573DE"/>
    <w:rsid w:val="00070543"/>
    <w:rsid w:val="0008098A"/>
    <w:rsid w:val="00082357"/>
    <w:rsid w:val="00082CEA"/>
    <w:rsid w:val="00086146"/>
    <w:rsid w:val="000912C0"/>
    <w:rsid w:val="00094478"/>
    <w:rsid w:val="00097794"/>
    <w:rsid w:val="000A052C"/>
    <w:rsid w:val="000A35ED"/>
    <w:rsid w:val="000A6000"/>
    <w:rsid w:val="000A6771"/>
    <w:rsid w:val="000B06CA"/>
    <w:rsid w:val="000B5B5D"/>
    <w:rsid w:val="000C1630"/>
    <w:rsid w:val="000C21FB"/>
    <w:rsid w:val="000C5B53"/>
    <w:rsid w:val="000C7D1F"/>
    <w:rsid w:val="000D01F5"/>
    <w:rsid w:val="000D1259"/>
    <w:rsid w:val="000D1AD2"/>
    <w:rsid w:val="000D315D"/>
    <w:rsid w:val="000D328B"/>
    <w:rsid w:val="000D3B1D"/>
    <w:rsid w:val="000D42B3"/>
    <w:rsid w:val="000E09EB"/>
    <w:rsid w:val="000E1A11"/>
    <w:rsid w:val="000E2B17"/>
    <w:rsid w:val="000E5DE1"/>
    <w:rsid w:val="000F1251"/>
    <w:rsid w:val="00100668"/>
    <w:rsid w:val="00103565"/>
    <w:rsid w:val="00114F90"/>
    <w:rsid w:val="00126DE8"/>
    <w:rsid w:val="00127C21"/>
    <w:rsid w:val="00133E18"/>
    <w:rsid w:val="00140D96"/>
    <w:rsid w:val="001416D8"/>
    <w:rsid w:val="0015113A"/>
    <w:rsid w:val="0015123C"/>
    <w:rsid w:val="0017049F"/>
    <w:rsid w:val="001814C8"/>
    <w:rsid w:val="00181C8A"/>
    <w:rsid w:val="00197D73"/>
    <w:rsid w:val="001A5AC3"/>
    <w:rsid w:val="001A5B59"/>
    <w:rsid w:val="001A5E10"/>
    <w:rsid w:val="001A6EFA"/>
    <w:rsid w:val="001B04E2"/>
    <w:rsid w:val="001B092A"/>
    <w:rsid w:val="001B1DF8"/>
    <w:rsid w:val="001B3597"/>
    <w:rsid w:val="001C1BA5"/>
    <w:rsid w:val="001C2A6D"/>
    <w:rsid w:val="001C38E0"/>
    <w:rsid w:val="001C3906"/>
    <w:rsid w:val="001C42C1"/>
    <w:rsid w:val="001C620D"/>
    <w:rsid w:val="001D0C53"/>
    <w:rsid w:val="001D1868"/>
    <w:rsid w:val="001D2415"/>
    <w:rsid w:val="001D57CD"/>
    <w:rsid w:val="001E0E8C"/>
    <w:rsid w:val="001E33D5"/>
    <w:rsid w:val="001E6730"/>
    <w:rsid w:val="001E6B7D"/>
    <w:rsid w:val="001F2B43"/>
    <w:rsid w:val="001F4A72"/>
    <w:rsid w:val="00202DB0"/>
    <w:rsid w:val="00212A3F"/>
    <w:rsid w:val="00213F59"/>
    <w:rsid w:val="00217B45"/>
    <w:rsid w:val="00222905"/>
    <w:rsid w:val="00222A4C"/>
    <w:rsid w:val="00223751"/>
    <w:rsid w:val="0023155B"/>
    <w:rsid w:val="002315BB"/>
    <w:rsid w:val="0023306F"/>
    <w:rsid w:val="00237224"/>
    <w:rsid w:val="00244E57"/>
    <w:rsid w:val="00246153"/>
    <w:rsid w:val="002515C9"/>
    <w:rsid w:val="0025407E"/>
    <w:rsid w:val="002548E0"/>
    <w:rsid w:val="00256D73"/>
    <w:rsid w:val="002575FF"/>
    <w:rsid w:val="00261878"/>
    <w:rsid w:val="00263533"/>
    <w:rsid w:val="0026406C"/>
    <w:rsid w:val="002658B6"/>
    <w:rsid w:val="002661EC"/>
    <w:rsid w:val="0027343A"/>
    <w:rsid w:val="00275286"/>
    <w:rsid w:val="0028142A"/>
    <w:rsid w:val="00284159"/>
    <w:rsid w:val="0029003E"/>
    <w:rsid w:val="00290F5F"/>
    <w:rsid w:val="002971F0"/>
    <w:rsid w:val="002A3BE3"/>
    <w:rsid w:val="002A4A14"/>
    <w:rsid w:val="002A7151"/>
    <w:rsid w:val="002B148C"/>
    <w:rsid w:val="002B393F"/>
    <w:rsid w:val="002B44DB"/>
    <w:rsid w:val="002B4BA8"/>
    <w:rsid w:val="002B7722"/>
    <w:rsid w:val="002C26AD"/>
    <w:rsid w:val="002C456E"/>
    <w:rsid w:val="002C4E18"/>
    <w:rsid w:val="002E4DCB"/>
    <w:rsid w:val="002F03D3"/>
    <w:rsid w:val="002F5552"/>
    <w:rsid w:val="002F6DC2"/>
    <w:rsid w:val="002F7F1E"/>
    <w:rsid w:val="00300815"/>
    <w:rsid w:val="00302F1C"/>
    <w:rsid w:val="0030333B"/>
    <w:rsid w:val="003040F6"/>
    <w:rsid w:val="003120F9"/>
    <w:rsid w:val="003147FC"/>
    <w:rsid w:val="00315B5E"/>
    <w:rsid w:val="00321223"/>
    <w:rsid w:val="00327311"/>
    <w:rsid w:val="00335A99"/>
    <w:rsid w:val="00335FC1"/>
    <w:rsid w:val="003374CC"/>
    <w:rsid w:val="00343860"/>
    <w:rsid w:val="003440C5"/>
    <w:rsid w:val="003462DE"/>
    <w:rsid w:val="00347A35"/>
    <w:rsid w:val="003517E2"/>
    <w:rsid w:val="0035598E"/>
    <w:rsid w:val="003628DF"/>
    <w:rsid w:val="0036462D"/>
    <w:rsid w:val="00370FE9"/>
    <w:rsid w:val="00371AB6"/>
    <w:rsid w:val="00371F7D"/>
    <w:rsid w:val="00377CF3"/>
    <w:rsid w:val="003921AD"/>
    <w:rsid w:val="003A2D25"/>
    <w:rsid w:val="003A4733"/>
    <w:rsid w:val="003B0FF0"/>
    <w:rsid w:val="003B23CA"/>
    <w:rsid w:val="003B7DBA"/>
    <w:rsid w:val="003C26C3"/>
    <w:rsid w:val="003C3EA1"/>
    <w:rsid w:val="003D2833"/>
    <w:rsid w:val="003D2AC0"/>
    <w:rsid w:val="003D33A4"/>
    <w:rsid w:val="003D5165"/>
    <w:rsid w:val="003E1A28"/>
    <w:rsid w:val="003E2470"/>
    <w:rsid w:val="003E4DEE"/>
    <w:rsid w:val="003E6228"/>
    <w:rsid w:val="003F38CB"/>
    <w:rsid w:val="003F47C0"/>
    <w:rsid w:val="003F7FE4"/>
    <w:rsid w:val="004023DA"/>
    <w:rsid w:val="00403062"/>
    <w:rsid w:val="00417DB9"/>
    <w:rsid w:val="00424882"/>
    <w:rsid w:val="0042623B"/>
    <w:rsid w:val="004270D8"/>
    <w:rsid w:val="0043065A"/>
    <w:rsid w:val="004328B7"/>
    <w:rsid w:val="0044020B"/>
    <w:rsid w:val="004403F6"/>
    <w:rsid w:val="004429D1"/>
    <w:rsid w:val="00454615"/>
    <w:rsid w:val="00454C69"/>
    <w:rsid w:val="004555C5"/>
    <w:rsid w:val="004575ED"/>
    <w:rsid w:val="00461701"/>
    <w:rsid w:val="004633A2"/>
    <w:rsid w:val="004724D4"/>
    <w:rsid w:val="00483C21"/>
    <w:rsid w:val="00483F08"/>
    <w:rsid w:val="004841E0"/>
    <w:rsid w:val="00484ADC"/>
    <w:rsid w:val="00490663"/>
    <w:rsid w:val="0049114A"/>
    <w:rsid w:val="00491433"/>
    <w:rsid w:val="0049293C"/>
    <w:rsid w:val="0049515E"/>
    <w:rsid w:val="00496E20"/>
    <w:rsid w:val="004971DA"/>
    <w:rsid w:val="00497B28"/>
    <w:rsid w:val="004A0AC8"/>
    <w:rsid w:val="004A0C89"/>
    <w:rsid w:val="004A1CD3"/>
    <w:rsid w:val="004A3D0D"/>
    <w:rsid w:val="004A6F8D"/>
    <w:rsid w:val="004B01F3"/>
    <w:rsid w:val="004B0A3E"/>
    <w:rsid w:val="004B2444"/>
    <w:rsid w:val="004B3177"/>
    <w:rsid w:val="004B5F3A"/>
    <w:rsid w:val="004B5F8C"/>
    <w:rsid w:val="004B7821"/>
    <w:rsid w:val="004C0875"/>
    <w:rsid w:val="004C0DEF"/>
    <w:rsid w:val="004C19C6"/>
    <w:rsid w:val="004C26F5"/>
    <w:rsid w:val="004C2BFC"/>
    <w:rsid w:val="004C7431"/>
    <w:rsid w:val="004D1986"/>
    <w:rsid w:val="004D1E82"/>
    <w:rsid w:val="004D2195"/>
    <w:rsid w:val="004D6F88"/>
    <w:rsid w:val="004E0EF8"/>
    <w:rsid w:val="004E10C7"/>
    <w:rsid w:val="004E4FB5"/>
    <w:rsid w:val="004F26E3"/>
    <w:rsid w:val="004F2D3E"/>
    <w:rsid w:val="004F3E8B"/>
    <w:rsid w:val="004F5514"/>
    <w:rsid w:val="005058DC"/>
    <w:rsid w:val="00510C0C"/>
    <w:rsid w:val="00513251"/>
    <w:rsid w:val="00514924"/>
    <w:rsid w:val="00514F9E"/>
    <w:rsid w:val="0051584A"/>
    <w:rsid w:val="00517AC2"/>
    <w:rsid w:val="00517E8C"/>
    <w:rsid w:val="00524A38"/>
    <w:rsid w:val="00527349"/>
    <w:rsid w:val="0053159B"/>
    <w:rsid w:val="00532969"/>
    <w:rsid w:val="0053668C"/>
    <w:rsid w:val="005510AB"/>
    <w:rsid w:val="00552893"/>
    <w:rsid w:val="00553ACF"/>
    <w:rsid w:val="00555C32"/>
    <w:rsid w:val="00555FF3"/>
    <w:rsid w:val="00557301"/>
    <w:rsid w:val="0056139F"/>
    <w:rsid w:val="005636AC"/>
    <w:rsid w:val="0056786B"/>
    <w:rsid w:val="00571167"/>
    <w:rsid w:val="0057126F"/>
    <w:rsid w:val="005729D4"/>
    <w:rsid w:val="00575100"/>
    <w:rsid w:val="00584C5F"/>
    <w:rsid w:val="00586533"/>
    <w:rsid w:val="0058769F"/>
    <w:rsid w:val="00591EFF"/>
    <w:rsid w:val="0059792B"/>
    <w:rsid w:val="005A08A9"/>
    <w:rsid w:val="005A136D"/>
    <w:rsid w:val="005A1C2B"/>
    <w:rsid w:val="005A6BD6"/>
    <w:rsid w:val="005B0C0E"/>
    <w:rsid w:val="005B1C51"/>
    <w:rsid w:val="005B3BCD"/>
    <w:rsid w:val="005B4F8C"/>
    <w:rsid w:val="005B5C78"/>
    <w:rsid w:val="005B6FFA"/>
    <w:rsid w:val="005C2E68"/>
    <w:rsid w:val="005C332F"/>
    <w:rsid w:val="005C3663"/>
    <w:rsid w:val="005C5501"/>
    <w:rsid w:val="005D0E5E"/>
    <w:rsid w:val="005D1112"/>
    <w:rsid w:val="005E261C"/>
    <w:rsid w:val="005F44F1"/>
    <w:rsid w:val="005F7623"/>
    <w:rsid w:val="00601795"/>
    <w:rsid w:val="00601901"/>
    <w:rsid w:val="0060250E"/>
    <w:rsid w:val="00607E72"/>
    <w:rsid w:val="00611568"/>
    <w:rsid w:val="006163D5"/>
    <w:rsid w:val="006173FF"/>
    <w:rsid w:val="00622718"/>
    <w:rsid w:val="00622D03"/>
    <w:rsid w:val="006245CE"/>
    <w:rsid w:val="00624C07"/>
    <w:rsid w:val="00643BBD"/>
    <w:rsid w:val="00646C2E"/>
    <w:rsid w:val="006509D5"/>
    <w:rsid w:val="00652758"/>
    <w:rsid w:val="00657155"/>
    <w:rsid w:val="00671BD1"/>
    <w:rsid w:val="006734ED"/>
    <w:rsid w:val="006738F0"/>
    <w:rsid w:val="0067500E"/>
    <w:rsid w:val="00675106"/>
    <w:rsid w:val="00677852"/>
    <w:rsid w:val="00681992"/>
    <w:rsid w:val="00681ED1"/>
    <w:rsid w:val="006854FB"/>
    <w:rsid w:val="00694541"/>
    <w:rsid w:val="00695D0E"/>
    <w:rsid w:val="00695E27"/>
    <w:rsid w:val="00697C56"/>
    <w:rsid w:val="006A21BA"/>
    <w:rsid w:val="006A3AC5"/>
    <w:rsid w:val="006A4B3D"/>
    <w:rsid w:val="006A5B7A"/>
    <w:rsid w:val="006A6A35"/>
    <w:rsid w:val="006A74BE"/>
    <w:rsid w:val="006B4EA8"/>
    <w:rsid w:val="006B7059"/>
    <w:rsid w:val="006C001E"/>
    <w:rsid w:val="006C3513"/>
    <w:rsid w:val="006C5F0E"/>
    <w:rsid w:val="006D4AA0"/>
    <w:rsid w:val="006D4B1F"/>
    <w:rsid w:val="006E10FB"/>
    <w:rsid w:val="006E37C3"/>
    <w:rsid w:val="006E55B7"/>
    <w:rsid w:val="006F1A85"/>
    <w:rsid w:val="006F54B1"/>
    <w:rsid w:val="006F6E14"/>
    <w:rsid w:val="007015C7"/>
    <w:rsid w:val="00703376"/>
    <w:rsid w:val="00703E5D"/>
    <w:rsid w:val="00710FDE"/>
    <w:rsid w:val="00712328"/>
    <w:rsid w:val="00712D70"/>
    <w:rsid w:val="007152DA"/>
    <w:rsid w:val="00715D1A"/>
    <w:rsid w:val="00720244"/>
    <w:rsid w:val="00722DCB"/>
    <w:rsid w:val="00724329"/>
    <w:rsid w:val="00726161"/>
    <w:rsid w:val="007277AF"/>
    <w:rsid w:val="00727EEE"/>
    <w:rsid w:val="00730108"/>
    <w:rsid w:val="00735DB8"/>
    <w:rsid w:val="00741643"/>
    <w:rsid w:val="0074536E"/>
    <w:rsid w:val="00753EB8"/>
    <w:rsid w:val="0075781B"/>
    <w:rsid w:val="00757B91"/>
    <w:rsid w:val="00762088"/>
    <w:rsid w:val="007626D8"/>
    <w:rsid w:val="00767249"/>
    <w:rsid w:val="00774538"/>
    <w:rsid w:val="00782420"/>
    <w:rsid w:val="007917A3"/>
    <w:rsid w:val="00794A72"/>
    <w:rsid w:val="00797E0C"/>
    <w:rsid w:val="007A005E"/>
    <w:rsid w:val="007A0A54"/>
    <w:rsid w:val="007A1C0E"/>
    <w:rsid w:val="007A2770"/>
    <w:rsid w:val="007A7986"/>
    <w:rsid w:val="007A7CFE"/>
    <w:rsid w:val="007B0035"/>
    <w:rsid w:val="007B2960"/>
    <w:rsid w:val="007B4DF7"/>
    <w:rsid w:val="007C377F"/>
    <w:rsid w:val="007C4D56"/>
    <w:rsid w:val="007C5E31"/>
    <w:rsid w:val="007C695D"/>
    <w:rsid w:val="007C6E1D"/>
    <w:rsid w:val="007C7614"/>
    <w:rsid w:val="007C78D3"/>
    <w:rsid w:val="007D3102"/>
    <w:rsid w:val="007E0B6B"/>
    <w:rsid w:val="007E2958"/>
    <w:rsid w:val="007E78E3"/>
    <w:rsid w:val="007F207F"/>
    <w:rsid w:val="007F411B"/>
    <w:rsid w:val="007F570E"/>
    <w:rsid w:val="007F68FD"/>
    <w:rsid w:val="0080186C"/>
    <w:rsid w:val="00802F76"/>
    <w:rsid w:val="00807007"/>
    <w:rsid w:val="0081099A"/>
    <w:rsid w:val="00816212"/>
    <w:rsid w:val="008221A0"/>
    <w:rsid w:val="00826C4E"/>
    <w:rsid w:val="00826EEB"/>
    <w:rsid w:val="00830E04"/>
    <w:rsid w:val="0083234F"/>
    <w:rsid w:val="0083688F"/>
    <w:rsid w:val="00857F20"/>
    <w:rsid w:val="00864D4F"/>
    <w:rsid w:val="00870F24"/>
    <w:rsid w:val="00871BB6"/>
    <w:rsid w:val="0087217B"/>
    <w:rsid w:val="00876643"/>
    <w:rsid w:val="00881B80"/>
    <w:rsid w:val="00885DD5"/>
    <w:rsid w:val="00893E0C"/>
    <w:rsid w:val="008948DF"/>
    <w:rsid w:val="008965E2"/>
    <w:rsid w:val="008A1CE4"/>
    <w:rsid w:val="008A3C66"/>
    <w:rsid w:val="008A411A"/>
    <w:rsid w:val="008A75D5"/>
    <w:rsid w:val="008B263D"/>
    <w:rsid w:val="008B3FF2"/>
    <w:rsid w:val="008B6E66"/>
    <w:rsid w:val="008C1941"/>
    <w:rsid w:val="008C239E"/>
    <w:rsid w:val="008C4213"/>
    <w:rsid w:val="008D2545"/>
    <w:rsid w:val="008D6C4B"/>
    <w:rsid w:val="008E2E6B"/>
    <w:rsid w:val="008E5081"/>
    <w:rsid w:val="008F0D5A"/>
    <w:rsid w:val="008F6428"/>
    <w:rsid w:val="008F69DA"/>
    <w:rsid w:val="00900532"/>
    <w:rsid w:val="009062D5"/>
    <w:rsid w:val="00907760"/>
    <w:rsid w:val="0091407B"/>
    <w:rsid w:val="00917F69"/>
    <w:rsid w:val="009235B5"/>
    <w:rsid w:val="00924856"/>
    <w:rsid w:val="00931B71"/>
    <w:rsid w:val="009334AD"/>
    <w:rsid w:val="0093665A"/>
    <w:rsid w:val="00936686"/>
    <w:rsid w:val="00937CCD"/>
    <w:rsid w:val="00943FCD"/>
    <w:rsid w:val="00944591"/>
    <w:rsid w:val="00946778"/>
    <w:rsid w:val="00950AF5"/>
    <w:rsid w:val="00954AA5"/>
    <w:rsid w:val="00962488"/>
    <w:rsid w:val="00962B47"/>
    <w:rsid w:val="0096319A"/>
    <w:rsid w:val="009679FD"/>
    <w:rsid w:val="0097209F"/>
    <w:rsid w:val="00973996"/>
    <w:rsid w:val="00975044"/>
    <w:rsid w:val="00977105"/>
    <w:rsid w:val="00977577"/>
    <w:rsid w:val="00982993"/>
    <w:rsid w:val="00990C31"/>
    <w:rsid w:val="00991F00"/>
    <w:rsid w:val="00992C6C"/>
    <w:rsid w:val="00993ED6"/>
    <w:rsid w:val="009A3F8A"/>
    <w:rsid w:val="009A641F"/>
    <w:rsid w:val="009B2C11"/>
    <w:rsid w:val="009B4C91"/>
    <w:rsid w:val="009C0651"/>
    <w:rsid w:val="009C3417"/>
    <w:rsid w:val="009C4943"/>
    <w:rsid w:val="009C4D98"/>
    <w:rsid w:val="009C704D"/>
    <w:rsid w:val="009D0F44"/>
    <w:rsid w:val="009D6110"/>
    <w:rsid w:val="009D6F5B"/>
    <w:rsid w:val="009D7991"/>
    <w:rsid w:val="009E1475"/>
    <w:rsid w:val="009E1A83"/>
    <w:rsid w:val="009F047E"/>
    <w:rsid w:val="009F1107"/>
    <w:rsid w:val="00A00261"/>
    <w:rsid w:val="00A00C07"/>
    <w:rsid w:val="00A0537A"/>
    <w:rsid w:val="00A061E1"/>
    <w:rsid w:val="00A10719"/>
    <w:rsid w:val="00A17759"/>
    <w:rsid w:val="00A213E2"/>
    <w:rsid w:val="00A301DA"/>
    <w:rsid w:val="00A30CE4"/>
    <w:rsid w:val="00A35240"/>
    <w:rsid w:val="00A35D8E"/>
    <w:rsid w:val="00A4098B"/>
    <w:rsid w:val="00A40B79"/>
    <w:rsid w:val="00A4183E"/>
    <w:rsid w:val="00A43813"/>
    <w:rsid w:val="00A56613"/>
    <w:rsid w:val="00A5704E"/>
    <w:rsid w:val="00A577A4"/>
    <w:rsid w:val="00A62872"/>
    <w:rsid w:val="00A63AAE"/>
    <w:rsid w:val="00A6629D"/>
    <w:rsid w:val="00A70477"/>
    <w:rsid w:val="00A83339"/>
    <w:rsid w:val="00A92377"/>
    <w:rsid w:val="00A948BA"/>
    <w:rsid w:val="00A96277"/>
    <w:rsid w:val="00AA0132"/>
    <w:rsid w:val="00AA251F"/>
    <w:rsid w:val="00AA2B7B"/>
    <w:rsid w:val="00AB3A4A"/>
    <w:rsid w:val="00AC1A70"/>
    <w:rsid w:val="00AC3AB0"/>
    <w:rsid w:val="00AC3EAC"/>
    <w:rsid w:val="00AC4F32"/>
    <w:rsid w:val="00AD0724"/>
    <w:rsid w:val="00AD2CE6"/>
    <w:rsid w:val="00AD402D"/>
    <w:rsid w:val="00AD7BD6"/>
    <w:rsid w:val="00AE3379"/>
    <w:rsid w:val="00AE347A"/>
    <w:rsid w:val="00AE4D7A"/>
    <w:rsid w:val="00AE5A49"/>
    <w:rsid w:val="00AE73CC"/>
    <w:rsid w:val="00AF0AED"/>
    <w:rsid w:val="00AF3561"/>
    <w:rsid w:val="00AF4A9D"/>
    <w:rsid w:val="00AF6BE1"/>
    <w:rsid w:val="00B10374"/>
    <w:rsid w:val="00B138EA"/>
    <w:rsid w:val="00B13B7F"/>
    <w:rsid w:val="00B17B48"/>
    <w:rsid w:val="00B32D0D"/>
    <w:rsid w:val="00B40CC5"/>
    <w:rsid w:val="00B4380D"/>
    <w:rsid w:val="00B448EB"/>
    <w:rsid w:val="00B44F89"/>
    <w:rsid w:val="00B533CB"/>
    <w:rsid w:val="00B53548"/>
    <w:rsid w:val="00B61D42"/>
    <w:rsid w:val="00B6360D"/>
    <w:rsid w:val="00B7074B"/>
    <w:rsid w:val="00B70DC0"/>
    <w:rsid w:val="00B70F1E"/>
    <w:rsid w:val="00B752F5"/>
    <w:rsid w:val="00B80F8D"/>
    <w:rsid w:val="00B81977"/>
    <w:rsid w:val="00B91744"/>
    <w:rsid w:val="00B92C92"/>
    <w:rsid w:val="00BA02B5"/>
    <w:rsid w:val="00BA0812"/>
    <w:rsid w:val="00BA307C"/>
    <w:rsid w:val="00BA4E5F"/>
    <w:rsid w:val="00BA6938"/>
    <w:rsid w:val="00BC414A"/>
    <w:rsid w:val="00BC6554"/>
    <w:rsid w:val="00BD366C"/>
    <w:rsid w:val="00BD4EB6"/>
    <w:rsid w:val="00BD7BCF"/>
    <w:rsid w:val="00BE039C"/>
    <w:rsid w:val="00BE3A1D"/>
    <w:rsid w:val="00BF2B28"/>
    <w:rsid w:val="00C01772"/>
    <w:rsid w:val="00C02F6F"/>
    <w:rsid w:val="00C041C5"/>
    <w:rsid w:val="00C0458F"/>
    <w:rsid w:val="00C04B7D"/>
    <w:rsid w:val="00C0542B"/>
    <w:rsid w:val="00C05F09"/>
    <w:rsid w:val="00C06EA2"/>
    <w:rsid w:val="00C1486A"/>
    <w:rsid w:val="00C15B1D"/>
    <w:rsid w:val="00C20295"/>
    <w:rsid w:val="00C21D90"/>
    <w:rsid w:val="00C221F0"/>
    <w:rsid w:val="00C32AA8"/>
    <w:rsid w:val="00C371EB"/>
    <w:rsid w:val="00C4015E"/>
    <w:rsid w:val="00C4054D"/>
    <w:rsid w:val="00C4203D"/>
    <w:rsid w:val="00C4262F"/>
    <w:rsid w:val="00C44118"/>
    <w:rsid w:val="00C500E2"/>
    <w:rsid w:val="00C50249"/>
    <w:rsid w:val="00C5165A"/>
    <w:rsid w:val="00C52925"/>
    <w:rsid w:val="00C600CE"/>
    <w:rsid w:val="00C647F4"/>
    <w:rsid w:val="00C715F7"/>
    <w:rsid w:val="00C737AC"/>
    <w:rsid w:val="00C73DCD"/>
    <w:rsid w:val="00C81AF8"/>
    <w:rsid w:val="00C82164"/>
    <w:rsid w:val="00C829BC"/>
    <w:rsid w:val="00C87B10"/>
    <w:rsid w:val="00C90402"/>
    <w:rsid w:val="00C91674"/>
    <w:rsid w:val="00C93741"/>
    <w:rsid w:val="00C93E7B"/>
    <w:rsid w:val="00C95C7A"/>
    <w:rsid w:val="00C979AB"/>
    <w:rsid w:val="00CA14E3"/>
    <w:rsid w:val="00CA4A17"/>
    <w:rsid w:val="00CA4DE1"/>
    <w:rsid w:val="00CB5AF9"/>
    <w:rsid w:val="00CB5C0C"/>
    <w:rsid w:val="00CC0075"/>
    <w:rsid w:val="00CC50AE"/>
    <w:rsid w:val="00CC5888"/>
    <w:rsid w:val="00CC5CFC"/>
    <w:rsid w:val="00CC5FC8"/>
    <w:rsid w:val="00CC73C6"/>
    <w:rsid w:val="00CD0A62"/>
    <w:rsid w:val="00CD1BD8"/>
    <w:rsid w:val="00CD2A9C"/>
    <w:rsid w:val="00CD5ED2"/>
    <w:rsid w:val="00CD785C"/>
    <w:rsid w:val="00CE3E65"/>
    <w:rsid w:val="00CE456B"/>
    <w:rsid w:val="00CE595C"/>
    <w:rsid w:val="00CE5F79"/>
    <w:rsid w:val="00CF3AD8"/>
    <w:rsid w:val="00CF63A3"/>
    <w:rsid w:val="00CF6E08"/>
    <w:rsid w:val="00D04427"/>
    <w:rsid w:val="00D04EA0"/>
    <w:rsid w:val="00D05187"/>
    <w:rsid w:val="00D07A77"/>
    <w:rsid w:val="00D119C5"/>
    <w:rsid w:val="00D13845"/>
    <w:rsid w:val="00D142A6"/>
    <w:rsid w:val="00D21BB7"/>
    <w:rsid w:val="00D2649A"/>
    <w:rsid w:val="00D2759F"/>
    <w:rsid w:val="00D30BE8"/>
    <w:rsid w:val="00D32E4E"/>
    <w:rsid w:val="00D364A6"/>
    <w:rsid w:val="00D4368E"/>
    <w:rsid w:val="00D479D9"/>
    <w:rsid w:val="00D51682"/>
    <w:rsid w:val="00D543BD"/>
    <w:rsid w:val="00D732EE"/>
    <w:rsid w:val="00D75A86"/>
    <w:rsid w:val="00D809E4"/>
    <w:rsid w:val="00D82AB9"/>
    <w:rsid w:val="00D859B5"/>
    <w:rsid w:val="00D92DE8"/>
    <w:rsid w:val="00D96F72"/>
    <w:rsid w:val="00DA17E5"/>
    <w:rsid w:val="00DB0785"/>
    <w:rsid w:val="00DB43F1"/>
    <w:rsid w:val="00DB78D5"/>
    <w:rsid w:val="00DC11BB"/>
    <w:rsid w:val="00DC6B9D"/>
    <w:rsid w:val="00DC7F8E"/>
    <w:rsid w:val="00DD0323"/>
    <w:rsid w:val="00DE6B6C"/>
    <w:rsid w:val="00DF1294"/>
    <w:rsid w:val="00DF211B"/>
    <w:rsid w:val="00DF378A"/>
    <w:rsid w:val="00DF5AB9"/>
    <w:rsid w:val="00E01EF8"/>
    <w:rsid w:val="00E07C6D"/>
    <w:rsid w:val="00E10539"/>
    <w:rsid w:val="00E109EB"/>
    <w:rsid w:val="00E12C09"/>
    <w:rsid w:val="00E14309"/>
    <w:rsid w:val="00E14413"/>
    <w:rsid w:val="00E20FFF"/>
    <w:rsid w:val="00E30780"/>
    <w:rsid w:val="00E308E8"/>
    <w:rsid w:val="00E3188F"/>
    <w:rsid w:val="00E375EF"/>
    <w:rsid w:val="00E50A46"/>
    <w:rsid w:val="00E52840"/>
    <w:rsid w:val="00E535DA"/>
    <w:rsid w:val="00E55538"/>
    <w:rsid w:val="00E56FDD"/>
    <w:rsid w:val="00E57E14"/>
    <w:rsid w:val="00E607BE"/>
    <w:rsid w:val="00E60E00"/>
    <w:rsid w:val="00E61057"/>
    <w:rsid w:val="00E62EEE"/>
    <w:rsid w:val="00E63AA8"/>
    <w:rsid w:val="00E64276"/>
    <w:rsid w:val="00E65F8B"/>
    <w:rsid w:val="00E66C4E"/>
    <w:rsid w:val="00E67729"/>
    <w:rsid w:val="00E67B54"/>
    <w:rsid w:val="00E80860"/>
    <w:rsid w:val="00E823BF"/>
    <w:rsid w:val="00E83057"/>
    <w:rsid w:val="00E84EC1"/>
    <w:rsid w:val="00E8606F"/>
    <w:rsid w:val="00E90187"/>
    <w:rsid w:val="00E95645"/>
    <w:rsid w:val="00E96ED9"/>
    <w:rsid w:val="00EA265C"/>
    <w:rsid w:val="00EA453C"/>
    <w:rsid w:val="00EA4DE9"/>
    <w:rsid w:val="00EA5911"/>
    <w:rsid w:val="00EB0194"/>
    <w:rsid w:val="00EB0666"/>
    <w:rsid w:val="00EB113E"/>
    <w:rsid w:val="00EB3152"/>
    <w:rsid w:val="00EB438A"/>
    <w:rsid w:val="00EB44E5"/>
    <w:rsid w:val="00EB4798"/>
    <w:rsid w:val="00EB5ED0"/>
    <w:rsid w:val="00EC4107"/>
    <w:rsid w:val="00ED0400"/>
    <w:rsid w:val="00ED6E58"/>
    <w:rsid w:val="00ED7DD6"/>
    <w:rsid w:val="00EE77AD"/>
    <w:rsid w:val="00EF058F"/>
    <w:rsid w:val="00EF1A50"/>
    <w:rsid w:val="00EF787E"/>
    <w:rsid w:val="00F00069"/>
    <w:rsid w:val="00F009BC"/>
    <w:rsid w:val="00F0555F"/>
    <w:rsid w:val="00F07072"/>
    <w:rsid w:val="00F10576"/>
    <w:rsid w:val="00F115C5"/>
    <w:rsid w:val="00F1297C"/>
    <w:rsid w:val="00F14419"/>
    <w:rsid w:val="00F174F8"/>
    <w:rsid w:val="00F21A02"/>
    <w:rsid w:val="00F22BD3"/>
    <w:rsid w:val="00F33649"/>
    <w:rsid w:val="00F362E2"/>
    <w:rsid w:val="00F36627"/>
    <w:rsid w:val="00F411C5"/>
    <w:rsid w:val="00F41732"/>
    <w:rsid w:val="00F517E7"/>
    <w:rsid w:val="00F625BA"/>
    <w:rsid w:val="00F640AA"/>
    <w:rsid w:val="00F653D4"/>
    <w:rsid w:val="00F804BD"/>
    <w:rsid w:val="00F84E8D"/>
    <w:rsid w:val="00F850D5"/>
    <w:rsid w:val="00F86DF2"/>
    <w:rsid w:val="00FA130E"/>
    <w:rsid w:val="00FA1400"/>
    <w:rsid w:val="00FB0C7B"/>
    <w:rsid w:val="00FB2A57"/>
    <w:rsid w:val="00FB4BA3"/>
    <w:rsid w:val="00FC1851"/>
    <w:rsid w:val="00FC3EB8"/>
    <w:rsid w:val="00FE048D"/>
    <w:rsid w:val="00FF0279"/>
    <w:rsid w:val="00FF3349"/>
    <w:rsid w:val="00FF47E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55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8F0"/>
    <w:pPr>
      <w:jc w:val="center"/>
    </w:pPr>
    <w:rPr>
      <w:rFonts w:ascii="Arial" w:hAnsi="Arial" w:cs="Arial"/>
      <w:b/>
      <w:bCs/>
      <w:caps/>
      <w:lang w:val="cs-CZ"/>
    </w:rPr>
  </w:style>
  <w:style w:type="paragraph" w:styleId="Zpat">
    <w:name w:val="footer"/>
    <w:basedOn w:val="Normln"/>
    <w:link w:val="ZpatChar"/>
    <w:uiPriority w:val="99"/>
    <w:rsid w:val="006738F0"/>
    <w:pPr>
      <w:tabs>
        <w:tab w:val="center" w:pos="4536"/>
        <w:tab w:val="right" w:pos="9072"/>
      </w:tabs>
    </w:pPr>
    <w:rPr>
      <w:lang w:val="cs-CZ"/>
    </w:rPr>
  </w:style>
  <w:style w:type="paragraph" w:styleId="Normlnweb">
    <w:name w:val="Normal (Web)"/>
    <w:basedOn w:val="Normln"/>
    <w:rsid w:val="00A10719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A10719"/>
    <w:rPr>
      <w:b/>
      <w:bCs/>
    </w:rPr>
  </w:style>
  <w:style w:type="character" w:styleId="Hypertextovodkaz">
    <w:name w:val="Hyperlink"/>
    <w:basedOn w:val="Standardnpsmoodstavce"/>
    <w:rsid w:val="00CC0075"/>
    <w:rPr>
      <w:color w:val="0000FF"/>
      <w:u w:val="single"/>
    </w:rPr>
  </w:style>
  <w:style w:type="paragraph" w:styleId="Odstavecseseznamem">
    <w:name w:val="List Paragraph"/>
    <w:basedOn w:val="Normln"/>
    <w:qFormat/>
    <w:rsid w:val="002A7151"/>
    <w:pPr>
      <w:spacing w:after="200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Mkatabulky">
    <w:name w:val="Table Grid"/>
    <w:basedOn w:val="Normlntabulka"/>
    <w:rsid w:val="0031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0537A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537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C52925"/>
  </w:style>
  <w:style w:type="paragraph" w:styleId="Zhlav">
    <w:name w:val="header"/>
    <w:basedOn w:val="Normln"/>
    <w:link w:val="ZhlavChar"/>
    <w:rsid w:val="00B9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744"/>
    <w:rPr>
      <w:sz w:val="24"/>
      <w:szCs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B91744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F4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F411B"/>
    <w:rPr>
      <w:rFonts w:ascii="Segoe UI" w:hAnsi="Segoe UI" w:cs="Segoe UI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55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8F0"/>
    <w:pPr>
      <w:jc w:val="center"/>
    </w:pPr>
    <w:rPr>
      <w:rFonts w:ascii="Arial" w:hAnsi="Arial" w:cs="Arial"/>
      <w:b/>
      <w:bCs/>
      <w:caps/>
      <w:lang w:val="cs-CZ"/>
    </w:rPr>
  </w:style>
  <w:style w:type="paragraph" w:styleId="Zpat">
    <w:name w:val="footer"/>
    <w:basedOn w:val="Normln"/>
    <w:link w:val="ZpatChar"/>
    <w:uiPriority w:val="99"/>
    <w:rsid w:val="006738F0"/>
    <w:pPr>
      <w:tabs>
        <w:tab w:val="center" w:pos="4536"/>
        <w:tab w:val="right" w:pos="9072"/>
      </w:tabs>
    </w:pPr>
    <w:rPr>
      <w:lang w:val="cs-CZ"/>
    </w:rPr>
  </w:style>
  <w:style w:type="paragraph" w:styleId="Normlnweb">
    <w:name w:val="Normal (Web)"/>
    <w:basedOn w:val="Normln"/>
    <w:rsid w:val="00A10719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A10719"/>
    <w:rPr>
      <w:b/>
      <w:bCs/>
    </w:rPr>
  </w:style>
  <w:style w:type="character" w:styleId="Hypertextovodkaz">
    <w:name w:val="Hyperlink"/>
    <w:basedOn w:val="Standardnpsmoodstavce"/>
    <w:rsid w:val="00CC0075"/>
    <w:rPr>
      <w:color w:val="0000FF"/>
      <w:u w:val="single"/>
    </w:rPr>
  </w:style>
  <w:style w:type="paragraph" w:styleId="Odstavecseseznamem">
    <w:name w:val="List Paragraph"/>
    <w:basedOn w:val="Normln"/>
    <w:qFormat/>
    <w:rsid w:val="002A7151"/>
    <w:pPr>
      <w:spacing w:after="200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Mkatabulky">
    <w:name w:val="Table Grid"/>
    <w:basedOn w:val="Normlntabulka"/>
    <w:rsid w:val="0031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0537A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537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C52925"/>
  </w:style>
  <w:style w:type="paragraph" w:styleId="Zhlav">
    <w:name w:val="header"/>
    <w:basedOn w:val="Normln"/>
    <w:link w:val="ZhlavChar"/>
    <w:rsid w:val="00B9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744"/>
    <w:rPr>
      <w:sz w:val="24"/>
      <w:szCs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B91744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F4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F411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8B77-7C70-4876-BA8F-3F019432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ČVUT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FD</dc:creator>
  <cp:lastModifiedBy>Zitulienka</cp:lastModifiedBy>
  <cp:revision>2</cp:revision>
  <cp:lastPrinted>2015-09-21T16:46:00Z</cp:lastPrinted>
  <dcterms:created xsi:type="dcterms:W3CDTF">2016-01-06T19:36:00Z</dcterms:created>
  <dcterms:modified xsi:type="dcterms:W3CDTF">2016-01-06T19:36:00Z</dcterms:modified>
</cp:coreProperties>
</file>